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4219" w14:textId="2FD5DDAA" w:rsidR="00E42ECA" w:rsidRPr="002B41FE" w:rsidRDefault="00B3326E" w:rsidP="00D057C7">
      <w:pPr>
        <w:pStyle w:val="Heading1"/>
        <w:rPr>
          <w:rFonts w:ascii="Arial" w:hAnsi="Arial" w:cs="Arial"/>
          <w:b/>
          <w:color w:val="auto"/>
          <w:sz w:val="28"/>
          <w:szCs w:val="28"/>
          <w:lang w:val="en-NZ"/>
        </w:rPr>
      </w:pPr>
      <w:r w:rsidRPr="002B41FE">
        <w:rPr>
          <w:rFonts w:ascii="Arial" w:hAnsi="Arial" w:cs="Arial"/>
          <w:b/>
          <w:color w:val="auto"/>
          <w:lang w:val="en-NZ"/>
        </w:rPr>
        <w:t xml:space="preserve">Draft </w:t>
      </w:r>
      <w:r w:rsidR="00D057C7" w:rsidRPr="002B41FE">
        <w:rPr>
          <w:rFonts w:ascii="Arial" w:hAnsi="Arial" w:cs="Arial"/>
          <w:b/>
          <w:color w:val="auto"/>
          <w:lang w:val="en-NZ"/>
        </w:rPr>
        <w:t>RNZFB B</w:t>
      </w:r>
      <w:r w:rsidR="007F0F4B" w:rsidRPr="002B41FE">
        <w:rPr>
          <w:rFonts w:ascii="Arial" w:hAnsi="Arial" w:cs="Arial"/>
          <w:b/>
          <w:color w:val="auto"/>
          <w:lang w:val="en-NZ"/>
        </w:rPr>
        <w:t xml:space="preserve">oard Position Statement on the </w:t>
      </w:r>
      <w:r w:rsidR="00D057C7" w:rsidRPr="002B41FE">
        <w:rPr>
          <w:rFonts w:ascii="Arial" w:hAnsi="Arial" w:cs="Arial"/>
          <w:b/>
          <w:color w:val="auto"/>
          <w:lang w:val="en-NZ"/>
        </w:rPr>
        <w:t>Ac</w:t>
      </w:r>
      <w:r w:rsidR="007F0F4B" w:rsidRPr="002B41FE">
        <w:rPr>
          <w:rFonts w:ascii="Arial" w:hAnsi="Arial" w:cs="Arial"/>
          <w:b/>
          <w:color w:val="auto"/>
          <w:lang w:val="en-NZ"/>
        </w:rPr>
        <w:t xml:space="preserve">cessibility for New Zealanders </w:t>
      </w:r>
      <w:r w:rsidR="00D057C7" w:rsidRPr="002B41FE">
        <w:rPr>
          <w:rFonts w:ascii="Arial" w:hAnsi="Arial" w:cs="Arial"/>
          <w:b/>
          <w:color w:val="auto"/>
          <w:lang w:val="en-NZ"/>
        </w:rPr>
        <w:t>Bill</w:t>
      </w:r>
    </w:p>
    <w:p w14:paraId="59CF6D88" w14:textId="77777777" w:rsidR="00D057C7" w:rsidRPr="002B41FE" w:rsidRDefault="00F828F4"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I</w:t>
      </w:r>
      <w:r w:rsidR="00D057C7" w:rsidRPr="002B41FE">
        <w:rPr>
          <w:rFonts w:ascii="Arial" w:hAnsi="Arial" w:cs="Arial"/>
          <w:b/>
          <w:color w:val="auto"/>
          <w:sz w:val="28"/>
          <w:szCs w:val="28"/>
          <w:lang w:val="en-NZ"/>
        </w:rPr>
        <w:t>ssue</w:t>
      </w:r>
    </w:p>
    <w:p w14:paraId="05A9D9F2" w14:textId="4433890B" w:rsidR="00D057C7" w:rsidRPr="0015209F" w:rsidRDefault="00D057C7" w:rsidP="00D057C7">
      <w:pPr>
        <w:rPr>
          <w:sz w:val="28"/>
          <w:szCs w:val="28"/>
          <w:lang w:val="en-NZ"/>
        </w:rPr>
      </w:pPr>
      <w:r w:rsidRPr="0015209F">
        <w:rPr>
          <w:sz w:val="28"/>
          <w:szCs w:val="28"/>
          <w:lang w:val="en-NZ"/>
        </w:rPr>
        <w:t xml:space="preserve">The </w:t>
      </w:r>
      <w:r w:rsidR="00E14B9B">
        <w:rPr>
          <w:sz w:val="28"/>
          <w:szCs w:val="28"/>
          <w:lang w:val="en-NZ"/>
        </w:rPr>
        <w:t xml:space="preserve">Government’s </w:t>
      </w:r>
      <w:r w:rsidRPr="0015209F">
        <w:rPr>
          <w:sz w:val="28"/>
          <w:szCs w:val="28"/>
          <w:lang w:val="en-NZ"/>
        </w:rPr>
        <w:t>Accessibility for New Zealanders Bill</w:t>
      </w:r>
      <w:r w:rsidR="007F0F4B">
        <w:rPr>
          <w:sz w:val="28"/>
          <w:szCs w:val="28"/>
          <w:lang w:val="en-NZ"/>
        </w:rPr>
        <w:t xml:space="preserve"> (the </w:t>
      </w:r>
      <w:r w:rsidR="004A0DDF" w:rsidRPr="0015209F">
        <w:rPr>
          <w:sz w:val="28"/>
          <w:szCs w:val="28"/>
          <w:lang w:val="en-NZ"/>
        </w:rPr>
        <w:t xml:space="preserve">Bill) does not go </w:t>
      </w:r>
      <w:r w:rsidR="007F0F4B">
        <w:rPr>
          <w:sz w:val="28"/>
          <w:szCs w:val="28"/>
          <w:lang w:val="en-NZ"/>
        </w:rPr>
        <w:t>far enough. The scope of the</w:t>
      </w:r>
      <w:r w:rsidR="004A0DDF" w:rsidRPr="0015209F">
        <w:rPr>
          <w:sz w:val="28"/>
          <w:szCs w:val="28"/>
          <w:lang w:val="en-NZ"/>
        </w:rPr>
        <w:t xml:space="preserve"> Bill </w:t>
      </w:r>
      <w:r w:rsidR="00E14B9B">
        <w:rPr>
          <w:sz w:val="28"/>
          <w:szCs w:val="28"/>
          <w:lang w:val="en-NZ"/>
        </w:rPr>
        <w:t xml:space="preserve">needs to be broadened </w:t>
      </w:r>
      <w:r w:rsidR="007F0F4B">
        <w:rPr>
          <w:sz w:val="28"/>
          <w:szCs w:val="28"/>
          <w:lang w:val="en-NZ"/>
        </w:rPr>
        <w:t xml:space="preserve">and strengthened </w:t>
      </w:r>
      <w:r w:rsidR="004A0DDF" w:rsidRPr="0015209F">
        <w:rPr>
          <w:sz w:val="28"/>
          <w:szCs w:val="28"/>
          <w:lang w:val="en-NZ"/>
        </w:rPr>
        <w:t xml:space="preserve">to include </w:t>
      </w:r>
      <w:r w:rsidR="00E14B9B">
        <w:rPr>
          <w:sz w:val="28"/>
          <w:szCs w:val="28"/>
          <w:lang w:val="en-NZ"/>
        </w:rPr>
        <w:t xml:space="preserve">accessibility </w:t>
      </w:r>
      <w:r w:rsidR="004A0DDF" w:rsidRPr="0015209F">
        <w:rPr>
          <w:sz w:val="28"/>
          <w:szCs w:val="28"/>
          <w:lang w:val="en-NZ"/>
        </w:rPr>
        <w:t>standards, a regulator, a barrier notification system and a disputes resolution process</w:t>
      </w:r>
      <w:r w:rsidR="00E14B9B">
        <w:rPr>
          <w:sz w:val="28"/>
          <w:szCs w:val="28"/>
          <w:lang w:val="en-NZ"/>
        </w:rPr>
        <w:t>.</w:t>
      </w:r>
    </w:p>
    <w:p w14:paraId="601ABCBA" w14:textId="77777777" w:rsidR="00D057C7" w:rsidRPr="002B41FE" w:rsidRDefault="00D057C7"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Statement</w:t>
      </w:r>
    </w:p>
    <w:p w14:paraId="7CC72507" w14:textId="67477B4F" w:rsidR="00E127F0" w:rsidRDefault="0015209F" w:rsidP="000A1132">
      <w:pPr>
        <w:rPr>
          <w:sz w:val="28"/>
          <w:szCs w:val="28"/>
          <w:lang w:val="en-NZ"/>
        </w:rPr>
      </w:pPr>
      <w:r>
        <w:rPr>
          <w:sz w:val="28"/>
          <w:szCs w:val="28"/>
          <w:lang w:val="en-NZ"/>
        </w:rPr>
        <w:t>The RNZFB Bo</w:t>
      </w:r>
      <w:r w:rsidR="00D057C7" w:rsidRPr="0015209F">
        <w:rPr>
          <w:sz w:val="28"/>
          <w:szCs w:val="28"/>
          <w:lang w:val="en-NZ"/>
        </w:rPr>
        <w:t>a</w:t>
      </w:r>
      <w:r w:rsidR="0087670A">
        <w:rPr>
          <w:sz w:val="28"/>
          <w:szCs w:val="28"/>
          <w:lang w:val="en-NZ"/>
        </w:rPr>
        <w:t>rd believes that</w:t>
      </w:r>
      <w:r w:rsidR="007F0F4B">
        <w:rPr>
          <w:sz w:val="28"/>
          <w:szCs w:val="28"/>
          <w:lang w:val="en-NZ"/>
        </w:rPr>
        <w:t xml:space="preserve"> the</w:t>
      </w:r>
      <w:r w:rsidR="00120A34">
        <w:rPr>
          <w:sz w:val="28"/>
          <w:szCs w:val="28"/>
          <w:lang w:val="en-NZ"/>
        </w:rPr>
        <w:t xml:space="preserve"> Bill fails to</w:t>
      </w:r>
      <w:r w:rsidR="0087670A">
        <w:rPr>
          <w:sz w:val="28"/>
          <w:szCs w:val="28"/>
          <w:lang w:val="en-NZ"/>
        </w:rPr>
        <w:t>:</w:t>
      </w:r>
    </w:p>
    <w:p w14:paraId="38C2DE02" w14:textId="2A867710" w:rsidR="00120A34" w:rsidRPr="00B3326E" w:rsidRDefault="00E14B9B" w:rsidP="00B3326E">
      <w:pPr>
        <w:pStyle w:val="ListParagraph"/>
        <w:numPr>
          <w:ilvl w:val="0"/>
          <w:numId w:val="11"/>
        </w:numPr>
        <w:rPr>
          <w:sz w:val="28"/>
          <w:lang w:val="en-NZ"/>
        </w:rPr>
      </w:pPr>
      <w:proofErr w:type="gramStart"/>
      <w:r>
        <w:rPr>
          <w:sz w:val="28"/>
          <w:lang w:val="en-NZ"/>
        </w:rPr>
        <w:t>create</w:t>
      </w:r>
      <w:proofErr w:type="gramEnd"/>
      <w:r>
        <w:rPr>
          <w:sz w:val="28"/>
          <w:lang w:val="en-NZ"/>
        </w:rPr>
        <w:t xml:space="preserve"> the conditions to make New Zealand fully accessible and inclusive over time.</w:t>
      </w:r>
    </w:p>
    <w:p w14:paraId="26CBC79F" w14:textId="77777777" w:rsidR="00120A34" w:rsidRDefault="00120A34" w:rsidP="00717DBB">
      <w:pPr>
        <w:pStyle w:val="ListParagraph"/>
        <w:numPr>
          <w:ilvl w:val="0"/>
          <w:numId w:val="11"/>
        </w:numPr>
        <w:rPr>
          <w:sz w:val="28"/>
          <w:lang w:val="en-NZ"/>
        </w:rPr>
      </w:pPr>
      <w:proofErr w:type="gramStart"/>
      <w:r>
        <w:rPr>
          <w:sz w:val="28"/>
          <w:lang w:val="en-NZ"/>
        </w:rPr>
        <w:t>e</w:t>
      </w:r>
      <w:r w:rsidRPr="00120A34">
        <w:rPr>
          <w:sz w:val="28"/>
          <w:lang w:val="en-NZ"/>
        </w:rPr>
        <w:t>nsure</w:t>
      </w:r>
      <w:proofErr w:type="gramEnd"/>
      <w:r w:rsidRPr="00120A34">
        <w:rPr>
          <w:sz w:val="28"/>
          <w:lang w:val="en-NZ"/>
        </w:rPr>
        <w:t xml:space="preserve"> that people who are blind, deafblind or have low vision a</w:t>
      </w:r>
      <w:r w:rsidR="00E14B9B">
        <w:rPr>
          <w:sz w:val="28"/>
          <w:lang w:val="en-NZ"/>
        </w:rPr>
        <w:t>re included in society and can a</w:t>
      </w:r>
      <w:r w:rsidRPr="00120A34">
        <w:rPr>
          <w:sz w:val="28"/>
          <w:lang w:val="en-NZ"/>
        </w:rPr>
        <w:t>ctively participate</w:t>
      </w:r>
      <w:r w:rsidR="00E14B9B">
        <w:rPr>
          <w:sz w:val="28"/>
          <w:lang w:val="en-NZ"/>
        </w:rPr>
        <w:t xml:space="preserve"> in all areas of life</w:t>
      </w:r>
      <w:r w:rsidRPr="00120A34">
        <w:rPr>
          <w:sz w:val="28"/>
          <w:lang w:val="en-NZ"/>
        </w:rPr>
        <w:t>.</w:t>
      </w:r>
    </w:p>
    <w:p w14:paraId="72B5F0E1" w14:textId="77777777" w:rsidR="004A0DDF" w:rsidRPr="000A1132" w:rsidRDefault="000A1132" w:rsidP="000A1132">
      <w:pPr>
        <w:pStyle w:val="ListParagraph"/>
        <w:numPr>
          <w:ilvl w:val="0"/>
          <w:numId w:val="1"/>
        </w:numPr>
        <w:rPr>
          <w:sz w:val="28"/>
          <w:szCs w:val="28"/>
          <w:lang w:val="en-NZ"/>
        </w:rPr>
      </w:pPr>
      <w:proofErr w:type="gramStart"/>
      <w:r>
        <w:rPr>
          <w:sz w:val="28"/>
          <w:szCs w:val="28"/>
          <w:lang w:val="en-NZ"/>
        </w:rPr>
        <w:t>deliver</w:t>
      </w:r>
      <w:proofErr w:type="gramEnd"/>
      <w:r w:rsidR="004A0DDF" w:rsidRPr="000A1132">
        <w:rPr>
          <w:sz w:val="28"/>
          <w:szCs w:val="28"/>
          <w:lang w:val="en-NZ"/>
        </w:rPr>
        <w:t xml:space="preserve"> </w:t>
      </w:r>
      <w:r w:rsidR="00A32B96">
        <w:rPr>
          <w:sz w:val="28"/>
          <w:szCs w:val="28"/>
          <w:lang w:val="en-NZ"/>
        </w:rPr>
        <w:t xml:space="preserve">tangible </w:t>
      </w:r>
      <w:r w:rsidR="004A0DDF" w:rsidRPr="000A1132">
        <w:rPr>
          <w:sz w:val="28"/>
          <w:szCs w:val="28"/>
          <w:lang w:val="en-NZ"/>
        </w:rPr>
        <w:t xml:space="preserve">improvements </w:t>
      </w:r>
      <w:r w:rsidR="00A32B96">
        <w:rPr>
          <w:sz w:val="28"/>
          <w:szCs w:val="28"/>
          <w:lang w:val="en-NZ"/>
        </w:rPr>
        <w:t>for</w:t>
      </w:r>
      <w:r w:rsidR="004A0DDF" w:rsidRPr="000A1132">
        <w:rPr>
          <w:sz w:val="28"/>
          <w:szCs w:val="28"/>
          <w:lang w:val="en-NZ"/>
        </w:rPr>
        <w:t xml:space="preserve"> peo</w:t>
      </w:r>
      <w:r w:rsidR="00A32B96">
        <w:rPr>
          <w:sz w:val="28"/>
          <w:szCs w:val="28"/>
          <w:lang w:val="en-NZ"/>
        </w:rPr>
        <w:t xml:space="preserve">ple who are blind, deafblind, </w:t>
      </w:r>
      <w:r w:rsidR="004A0DDF" w:rsidRPr="000A1132">
        <w:rPr>
          <w:sz w:val="28"/>
          <w:szCs w:val="28"/>
          <w:lang w:val="en-NZ"/>
        </w:rPr>
        <w:t>have low vision</w:t>
      </w:r>
      <w:r w:rsidR="00A32B96">
        <w:rPr>
          <w:sz w:val="28"/>
          <w:szCs w:val="28"/>
          <w:lang w:val="en-NZ"/>
        </w:rPr>
        <w:t>, or who have print disabilities</w:t>
      </w:r>
      <w:r w:rsidR="004A0DDF" w:rsidRPr="000A1132">
        <w:rPr>
          <w:sz w:val="28"/>
          <w:szCs w:val="28"/>
          <w:lang w:val="en-NZ"/>
        </w:rPr>
        <w:t>.</w:t>
      </w:r>
    </w:p>
    <w:p w14:paraId="00F77551" w14:textId="5FB221DE" w:rsidR="00410197" w:rsidRPr="002B41FE" w:rsidRDefault="007F0F4B" w:rsidP="00410197">
      <w:pPr>
        <w:pStyle w:val="Heading1"/>
        <w:rPr>
          <w:rFonts w:ascii="Arial" w:hAnsi="Arial" w:cs="Arial"/>
          <w:b/>
          <w:color w:val="auto"/>
          <w:sz w:val="28"/>
          <w:szCs w:val="28"/>
          <w:lang w:val="en-NZ"/>
        </w:rPr>
      </w:pPr>
      <w:r w:rsidRPr="002B41FE">
        <w:rPr>
          <w:rFonts w:ascii="Arial" w:hAnsi="Arial" w:cs="Arial"/>
          <w:b/>
          <w:color w:val="auto"/>
          <w:sz w:val="28"/>
          <w:szCs w:val="28"/>
          <w:lang w:val="en-NZ"/>
        </w:rPr>
        <w:t>Issues with the</w:t>
      </w:r>
      <w:r w:rsidR="00410197" w:rsidRPr="002B41FE">
        <w:rPr>
          <w:rFonts w:ascii="Arial" w:hAnsi="Arial" w:cs="Arial"/>
          <w:b/>
          <w:color w:val="auto"/>
          <w:sz w:val="28"/>
          <w:szCs w:val="28"/>
          <w:lang w:val="en-NZ"/>
        </w:rPr>
        <w:t xml:space="preserve"> Bill as it was introduced</w:t>
      </w:r>
    </w:p>
    <w:p w14:paraId="305C4ED6" w14:textId="4A6F5471" w:rsidR="00410197" w:rsidRPr="00B3326E" w:rsidRDefault="005C0352" w:rsidP="00410197">
      <w:pPr>
        <w:pStyle w:val="ListParagraph"/>
        <w:numPr>
          <w:ilvl w:val="0"/>
          <w:numId w:val="14"/>
        </w:numPr>
        <w:rPr>
          <w:sz w:val="28"/>
          <w:szCs w:val="28"/>
          <w:lang w:val="en-NZ"/>
        </w:rPr>
      </w:pPr>
      <w:r>
        <w:rPr>
          <w:sz w:val="28"/>
          <w:szCs w:val="28"/>
          <w:lang w:val="en-NZ"/>
        </w:rPr>
        <w:t>It</w:t>
      </w:r>
      <w:r w:rsidR="00410197">
        <w:rPr>
          <w:sz w:val="28"/>
          <w:szCs w:val="28"/>
          <w:lang w:val="en-NZ"/>
        </w:rPr>
        <w:t xml:space="preserve"> doesn’t have </w:t>
      </w:r>
      <w:r w:rsidR="00410197" w:rsidRPr="00B3326E">
        <w:rPr>
          <w:sz w:val="28"/>
          <w:szCs w:val="28"/>
          <w:lang w:val="en-NZ"/>
        </w:rPr>
        <w:t xml:space="preserve">credibility </w:t>
      </w:r>
      <w:r w:rsidR="00410197">
        <w:rPr>
          <w:sz w:val="28"/>
          <w:szCs w:val="28"/>
          <w:lang w:val="en-NZ"/>
        </w:rPr>
        <w:t>with the</w:t>
      </w:r>
      <w:r w:rsidR="00410197" w:rsidRPr="00B3326E">
        <w:rPr>
          <w:sz w:val="28"/>
          <w:szCs w:val="28"/>
          <w:lang w:val="en-NZ"/>
        </w:rPr>
        <w:t xml:space="preserve"> community it purports</w:t>
      </w:r>
      <w:r w:rsidR="00410197">
        <w:rPr>
          <w:sz w:val="28"/>
          <w:szCs w:val="28"/>
          <w:lang w:val="en-NZ"/>
        </w:rPr>
        <w:t xml:space="preserve"> to advance.</w:t>
      </w:r>
    </w:p>
    <w:p w14:paraId="627BF33C" w14:textId="76391E34" w:rsidR="0015145E" w:rsidRPr="005C0352" w:rsidRDefault="005C0352" w:rsidP="005C0352">
      <w:pPr>
        <w:pStyle w:val="ListParagraph"/>
        <w:numPr>
          <w:ilvl w:val="0"/>
          <w:numId w:val="14"/>
        </w:numPr>
        <w:rPr>
          <w:sz w:val="28"/>
          <w:szCs w:val="28"/>
          <w:lang w:val="en-NZ"/>
        </w:rPr>
      </w:pPr>
      <w:r>
        <w:rPr>
          <w:sz w:val="28"/>
          <w:szCs w:val="28"/>
          <w:lang w:val="en-NZ"/>
        </w:rPr>
        <w:t>I</w:t>
      </w:r>
      <w:r w:rsidR="00410197">
        <w:rPr>
          <w:sz w:val="28"/>
          <w:szCs w:val="28"/>
          <w:lang w:val="en-NZ"/>
        </w:rPr>
        <w:t>t sets up</w:t>
      </w:r>
      <w:r w:rsidR="00410197" w:rsidRPr="00B3326E">
        <w:rPr>
          <w:sz w:val="28"/>
          <w:szCs w:val="28"/>
          <w:lang w:val="en-NZ"/>
        </w:rPr>
        <w:t xml:space="preserve"> </w:t>
      </w:r>
      <w:r>
        <w:rPr>
          <w:sz w:val="28"/>
          <w:szCs w:val="28"/>
          <w:lang w:val="en-NZ"/>
        </w:rPr>
        <w:t xml:space="preserve">nomination </w:t>
      </w:r>
      <w:r w:rsidR="00410197" w:rsidRPr="00B3326E">
        <w:rPr>
          <w:sz w:val="28"/>
          <w:szCs w:val="28"/>
          <w:lang w:val="en-NZ"/>
        </w:rPr>
        <w:t>committee</w:t>
      </w:r>
      <w:r w:rsidR="00410197">
        <w:rPr>
          <w:sz w:val="28"/>
          <w:szCs w:val="28"/>
          <w:lang w:val="en-NZ"/>
        </w:rPr>
        <w:t>s</w:t>
      </w:r>
      <w:r w:rsidR="00410197" w:rsidRPr="00B3326E">
        <w:rPr>
          <w:sz w:val="28"/>
          <w:szCs w:val="28"/>
          <w:lang w:val="en-NZ"/>
        </w:rPr>
        <w:t xml:space="preserve"> </w:t>
      </w:r>
      <w:r w:rsidR="00410197">
        <w:rPr>
          <w:sz w:val="28"/>
          <w:szCs w:val="28"/>
          <w:lang w:val="en-NZ"/>
        </w:rPr>
        <w:t>to</w:t>
      </w:r>
      <w:r w:rsidR="00410197" w:rsidRPr="00B3326E">
        <w:rPr>
          <w:sz w:val="28"/>
          <w:szCs w:val="28"/>
          <w:lang w:val="en-NZ"/>
        </w:rPr>
        <w:t xml:space="preserve"> set up another committee</w:t>
      </w:r>
      <w:r w:rsidR="00410197">
        <w:rPr>
          <w:sz w:val="28"/>
          <w:szCs w:val="28"/>
          <w:lang w:val="en-NZ"/>
        </w:rPr>
        <w:t xml:space="preserve"> to tel</w:t>
      </w:r>
      <w:r>
        <w:rPr>
          <w:sz w:val="28"/>
          <w:szCs w:val="28"/>
          <w:lang w:val="en-NZ"/>
        </w:rPr>
        <w:t xml:space="preserve">l the </w:t>
      </w:r>
      <w:r w:rsidR="00410197">
        <w:rPr>
          <w:sz w:val="28"/>
          <w:szCs w:val="28"/>
          <w:lang w:val="en-NZ"/>
        </w:rPr>
        <w:t xml:space="preserve">Minister what </w:t>
      </w:r>
      <w:r>
        <w:rPr>
          <w:sz w:val="28"/>
          <w:szCs w:val="28"/>
          <w:lang w:val="en-NZ"/>
        </w:rPr>
        <w:t>she</w:t>
      </w:r>
      <w:r w:rsidR="00410197">
        <w:rPr>
          <w:sz w:val="28"/>
          <w:szCs w:val="28"/>
          <w:lang w:val="en-NZ"/>
        </w:rPr>
        <w:t xml:space="preserve"> </w:t>
      </w:r>
      <w:r>
        <w:rPr>
          <w:sz w:val="28"/>
          <w:szCs w:val="28"/>
          <w:lang w:val="en-NZ"/>
        </w:rPr>
        <w:t xml:space="preserve">should </w:t>
      </w:r>
      <w:r w:rsidR="00410197">
        <w:rPr>
          <w:sz w:val="28"/>
          <w:szCs w:val="28"/>
          <w:lang w:val="en-NZ"/>
        </w:rPr>
        <w:t xml:space="preserve">already know. It comes across as </w:t>
      </w:r>
      <w:r w:rsidR="00410197" w:rsidRPr="00B3326E">
        <w:rPr>
          <w:sz w:val="28"/>
          <w:szCs w:val="28"/>
          <w:lang w:val="en-NZ"/>
        </w:rPr>
        <w:t xml:space="preserve">laughable and insulting. </w:t>
      </w:r>
      <w:r>
        <w:rPr>
          <w:sz w:val="28"/>
          <w:szCs w:val="28"/>
          <w:lang w:val="en-NZ"/>
        </w:rPr>
        <w:t>After decades of hard work, b</w:t>
      </w:r>
      <w:r w:rsidR="0015145E">
        <w:rPr>
          <w:sz w:val="28"/>
          <w:szCs w:val="28"/>
          <w:lang w:val="en-NZ"/>
        </w:rPr>
        <w:t xml:space="preserve">arriers that disabled people face </w:t>
      </w:r>
      <w:r w:rsidR="0015145E" w:rsidRPr="00B3326E">
        <w:rPr>
          <w:sz w:val="28"/>
          <w:szCs w:val="28"/>
          <w:lang w:val="en-NZ"/>
        </w:rPr>
        <w:t xml:space="preserve">are </w:t>
      </w:r>
      <w:r w:rsidR="0015145E">
        <w:rPr>
          <w:sz w:val="28"/>
          <w:szCs w:val="28"/>
          <w:lang w:val="en-NZ"/>
        </w:rPr>
        <w:t>already acknowledged</w:t>
      </w:r>
      <w:r w:rsidR="0015145E" w:rsidRPr="00B3326E">
        <w:rPr>
          <w:sz w:val="28"/>
          <w:szCs w:val="28"/>
          <w:lang w:val="en-NZ"/>
        </w:rPr>
        <w:t xml:space="preserve"> in so many areas of government policy or strategy, such as </w:t>
      </w:r>
      <w:r w:rsidR="0015145E">
        <w:rPr>
          <w:sz w:val="28"/>
          <w:szCs w:val="28"/>
          <w:lang w:val="en-NZ"/>
        </w:rPr>
        <w:t xml:space="preserve">the </w:t>
      </w:r>
      <w:r>
        <w:rPr>
          <w:sz w:val="28"/>
          <w:szCs w:val="28"/>
          <w:lang w:val="en-NZ"/>
        </w:rPr>
        <w:t>United Nations Declaration on the Rights of Disabled Persons (</w:t>
      </w:r>
      <w:r w:rsidR="0015145E" w:rsidRPr="00B3326E">
        <w:rPr>
          <w:sz w:val="28"/>
          <w:szCs w:val="28"/>
          <w:lang w:val="en-NZ"/>
        </w:rPr>
        <w:t>UNCRPD</w:t>
      </w:r>
      <w:r>
        <w:rPr>
          <w:sz w:val="28"/>
          <w:szCs w:val="28"/>
          <w:lang w:val="en-NZ"/>
        </w:rPr>
        <w:t>)</w:t>
      </w:r>
      <w:r w:rsidR="0015145E" w:rsidRPr="005C0352">
        <w:rPr>
          <w:sz w:val="28"/>
          <w:szCs w:val="28"/>
          <w:lang w:val="en-NZ"/>
        </w:rPr>
        <w:t>, disability strategy, the Accessibility Charter and more recently, the establishment of the new ministry.</w:t>
      </w:r>
    </w:p>
    <w:p w14:paraId="60493A3D" w14:textId="64A14986" w:rsidR="00410197" w:rsidRDefault="00410197" w:rsidP="00410197">
      <w:pPr>
        <w:pStyle w:val="ListParagraph"/>
        <w:numPr>
          <w:ilvl w:val="0"/>
          <w:numId w:val="14"/>
        </w:numPr>
        <w:rPr>
          <w:sz w:val="28"/>
          <w:szCs w:val="28"/>
          <w:lang w:val="en-NZ"/>
        </w:rPr>
      </w:pPr>
      <w:r w:rsidRPr="00B3326E">
        <w:rPr>
          <w:sz w:val="28"/>
          <w:szCs w:val="28"/>
          <w:lang w:val="en-NZ"/>
        </w:rPr>
        <w:t xml:space="preserve">It sends a clear message to disabled people that the discrimination they face </w:t>
      </w:r>
      <w:r w:rsidR="0015145E" w:rsidRPr="00B3326E">
        <w:rPr>
          <w:sz w:val="28"/>
          <w:szCs w:val="28"/>
          <w:lang w:val="en-NZ"/>
        </w:rPr>
        <w:t xml:space="preserve">isn’t really discrimination in the real sense of the word: not like others experience it. In a very real sense, it feels like a legislative pat on the head. </w:t>
      </w:r>
    </w:p>
    <w:p w14:paraId="744C1AF9" w14:textId="4F992F70" w:rsidR="00410197" w:rsidRDefault="00410197" w:rsidP="00410197">
      <w:pPr>
        <w:pStyle w:val="ListParagraph"/>
        <w:numPr>
          <w:ilvl w:val="0"/>
          <w:numId w:val="14"/>
        </w:numPr>
        <w:rPr>
          <w:sz w:val="28"/>
          <w:szCs w:val="28"/>
          <w:lang w:val="en-NZ"/>
        </w:rPr>
      </w:pPr>
      <w:r w:rsidRPr="00B3326E">
        <w:rPr>
          <w:sz w:val="28"/>
          <w:szCs w:val="28"/>
          <w:lang w:val="en-NZ"/>
        </w:rPr>
        <w:t xml:space="preserve">It </w:t>
      </w:r>
      <w:r w:rsidR="0015145E">
        <w:rPr>
          <w:sz w:val="28"/>
          <w:szCs w:val="28"/>
          <w:lang w:val="en-NZ"/>
        </w:rPr>
        <w:t xml:space="preserve">only partially delivers on five </w:t>
      </w:r>
      <w:r w:rsidR="0015145E" w:rsidRPr="0015145E">
        <w:rPr>
          <w:sz w:val="28"/>
          <w:szCs w:val="28"/>
          <w:lang w:val="en-NZ"/>
        </w:rPr>
        <w:t>of the</w:t>
      </w:r>
      <w:r w:rsidRPr="0015145E">
        <w:rPr>
          <w:sz w:val="28"/>
          <w:szCs w:val="28"/>
          <w:lang w:val="en-NZ"/>
        </w:rPr>
        <w:t xml:space="preserve"> </w:t>
      </w:r>
      <w:r w:rsidR="0015145E" w:rsidRPr="0015145E">
        <w:rPr>
          <w:sz w:val="28"/>
          <w:szCs w:val="28"/>
          <w:lang w:val="en-NZ"/>
        </w:rPr>
        <w:t>thirteen</w:t>
      </w:r>
      <w:r w:rsidRPr="0015145E">
        <w:rPr>
          <w:sz w:val="28"/>
          <w:szCs w:val="28"/>
          <w:lang w:val="en-NZ"/>
        </w:rPr>
        <w:t xml:space="preserve"> principles</w:t>
      </w:r>
      <w:r w:rsidR="0015145E" w:rsidRPr="0015145E">
        <w:rPr>
          <w:rStyle w:val="FootnoteReference"/>
          <w:sz w:val="28"/>
          <w:szCs w:val="28"/>
          <w:lang w:val="en-NZ"/>
        </w:rPr>
        <w:footnoteReference w:id="1"/>
      </w:r>
      <w:r w:rsidRPr="0015145E">
        <w:rPr>
          <w:sz w:val="28"/>
          <w:szCs w:val="28"/>
          <w:lang w:val="en-NZ"/>
        </w:rPr>
        <w:t xml:space="preserve"> wh</w:t>
      </w:r>
      <w:r w:rsidR="0015145E" w:rsidRPr="0015145E">
        <w:rPr>
          <w:sz w:val="28"/>
          <w:szCs w:val="28"/>
          <w:lang w:val="en-NZ"/>
        </w:rPr>
        <w:t>ich</w:t>
      </w:r>
      <w:r w:rsidR="0015145E">
        <w:rPr>
          <w:sz w:val="28"/>
          <w:szCs w:val="28"/>
          <w:lang w:val="en-NZ"/>
        </w:rPr>
        <w:t xml:space="preserve"> the Access Alliance set out,</w:t>
      </w:r>
      <w:r w:rsidRPr="00B3326E">
        <w:rPr>
          <w:sz w:val="28"/>
          <w:szCs w:val="28"/>
          <w:lang w:val="en-NZ"/>
        </w:rPr>
        <w:t xml:space="preserve"> which could be seen as the minimum requirements for legislation of this kind.</w:t>
      </w:r>
    </w:p>
    <w:p w14:paraId="26B3BEB1" w14:textId="35BF0ADD" w:rsidR="00410197" w:rsidRDefault="0015145E" w:rsidP="00410197">
      <w:pPr>
        <w:pStyle w:val="ListParagraph"/>
        <w:numPr>
          <w:ilvl w:val="0"/>
          <w:numId w:val="14"/>
        </w:numPr>
        <w:rPr>
          <w:sz w:val="28"/>
          <w:szCs w:val="28"/>
          <w:lang w:val="en-NZ"/>
        </w:rPr>
      </w:pPr>
      <w:r>
        <w:rPr>
          <w:sz w:val="28"/>
          <w:szCs w:val="28"/>
          <w:lang w:val="en-NZ"/>
        </w:rPr>
        <w:lastRenderedPageBreak/>
        <w:t xml:space="preserve">It </w:t>
      </w:r>
      <w:r w:rsidR="00410197" w:rsidRPr="00B3326E">
        <w:rPr>
          <w:sz w:val="28"/>
          <w:szCs w:val="28"/>
          <w:lang w:val="en-NZ"/>
        </w:rPr>
        <w:t>applies to nobody outside the committees it sets up or monitors, and doesn’t even adopt the few standards which have already been adopted by government.</w:t>
      </w:r>
    </w:p>
    <w:p w14:paraId="58A74612" w14:textId="77777777" w:rsidR="00410197" w:rsidRDefault="00410197" w:rsidP="00410197">
      <w:pPr>
        <w:pStyle w:val="ListParagraph"/>
        <w:numPr>
          <w:ilvl w:val="0"/>
          <w:numId w:val="14"/>
        </w:numPr>
        <w:rPr>
          <w:sz w:val="28"/>
          <w:szCs w:val="28"/>
          <w:lang w:val="en-NZ"/>
        </w:rPr>
      </w:pPr>
      <w:r w:rsidRPr="00B3326E">
        <w:rPr>
          <w:sz w:val="28"/>
          <w:szCs w:val="28"/>
          <w:lang w:val="en-NZ"/>
        </w:rPr>
        <w:t>The committees it sets up will spend years identifying barriers we already know about. It’s red tape at its finest.</w:t>
      </w:r>
    </w:p>
    <w:p w14:paraId="1AAF9296" w14:textId="77777777" w:rsidR="0015145E" w:rsidRDefault="0015145E" w:rsidP="00410197">
      <w:pPr>
        <w:pStyle w:val="ListParagraph"/>
        <w:numPr>
          <w:ilvl w:val="0"/>
          <w:numId w:val="14"/>
        </w:numPr>
        <w:rPr>
          <w:sz w:val="28"/>
          <w:szCs w:val="28"/>
          <w:lang w:val="en-NZ"/>
        </w:rPr>
      </w:pPr>
      <w:r>
        <w:rPr>
          <w:sz w:val="28"/>
          <w:szCs w:val="28"/>
          <w:lang w:val="en-NZ"/>
        </w:rPr>
        <w:t>It triggers a series of questions such as:</w:t>
      </w:r>
    </w:p>
    <w:p w14:paraId="66046769" w14:textId="77777777" w:rsidR="0015145E" w:rsidRDefault="00410197" w:rsidP="0015145E">
      <w:pPr>
        <w:pStyle w:val="ListParagraph"/>
        <w:numPr>
          <w:ilvl w:val="1"/>
          <w:numId w:val="14"/>
        </w:numPr>
        <w:rPr>
          <w:sz w:val="28"/>
          <w:szCs w:val="28"/>
          <w:lang w:val="en-NZ"/>
        </w:rPr>
      </w:pPr>
      <w:r w:rsidRPr="00B3326E">
        <w:rPr>
          <w:sz w:val="28"/>
          <w:szCs w:val="28"/>
          <w:lang w:val="en-NZ"/>
        </w:rPr>
        <w:t>What on earth has been going on in government f</w:t>
      </w:r>
      <w:r w:rsidR="0015145E">
        <w:rPr>
          <w:sz w:val="28"/>
          <w:szCs w:val="28"/>
          <w:lang w:val="en-NZ"/>
        </w:rPr>
        <w:t xml:space="preserve">or the past few decades? </w:t>
      </w:r>
    </w:p>
    <w:p w14:paraId="2437FC1A" w14:textId="75C666E3" w:rsidR="00410197" w:rsidRPr="0015145E" w:rsidRDefault="00410197" w:rsidP="00E75E81">
      <w:pPr>
        <w:pStyle w:val="ListParagraph"/>
        <w:numPr>
          <w:ilvl w:val="1"/>
          <w:numId w:val="14"/>
        </w:numPr>
        <w:rPr>
          <w:sz w:val="28"/>
          <w:szCs w:val="28"/>
          <w:lang w:val="en-NZ"/>
        </w:rPr>
      </w:pPr>
      <w:r w:rsidRPr="0015145E">
        <w:rPr>
          <w:sz w:val="28"/>
          <w:szCs w:val="28"/>
          <w:lang w:val="en-NZ"/>
        </w:rPr>
        <w:t>Doesn’t the Government not already know what the system barriers are? And if not, what was the purpose of a series of disability strategies and even a fully-fledged ministry?</w:t>
      </w:r>
    </w:p>
    <w:p w14:paraId="1C126D1A" w14:textId="77777777" w:rsidR="0015145E" w:rsidRDefault="0015145E" w:rsidP="0015145E">
      <w:pPr>
        <w:pStyle w:val="ListParagraph"/>
        <w:numPr>
          <w:ilvl w:val="1"/>
          <w:numId w:val="14"/>
        </w:numPr>
        <w:rPr>
          <w:sz w:val="28"/>
          <w:szCs w:val="28"/>
          <w:lang w:val="en-NZ"/>
        </w:rPr>
      </w:pPr>
      <w:r w:rsidRPr="00B3326E">
        <w:rPr>
          <w:sz w:val="28"/>
          <w:szCs w:val="28"/>
          <w:lang w:val="en-NZ"/>
        </w:rPr>
        <w:t>There is lots of talk of monitoring, evaluation, reviewing, progress, but of what?</w:t>
      </w:r>
    </w:p>
    <w:p w14:paraId="12CF49F0" w14:textId="77777777" w:rsidR="00410197" w:rsidRDefault="00410197" w:rsidP="00410197">
      <w:pPr>
        <w:pStyle w:val="ListParagraph"/>
        <w:numPr>
          <w:ilvl w:val="0"/>
          <w:numId w:val="14"/>
        </w:numPr>
        <w:rPr>
          <w:sz w:val="28"/>
          <w:szCs w:val="28"/>
          <w:lang w:val="en-NZ"/>
        </w:rPr>
      </w:pPr>
      <w:r w:rsidRPr="00B3326E">
        <w:rPr>
          <w:sz w:val="28"/>
          <w:szCs w:val="28"/>
          <w:lang w:val="en-NZ"/>
        </w:rPr>
        <w:t>It states it will review accessibility progress, but since there will be no progress, this review will be a strange one.</w:t>
      </w:r>
    </w:p>
    <w:p w14:paraId="7CAF1C28" w14:textId="0067F4AC" w:rsidR="00410197" w:rsidRDefault="0015145E" w:rsidP="00410197">
      <w:pPr>
        <w:pStyle w:val="ListParagraph"/>
        <w:numPr>
          <w:ilvl w:val="0"/>
          <w:numId w:val="14"/>
        </w:numPr>
        <w:rPr>
          <w:sz w:val="28"/>
          <w:szCs w:val="28"/>
          <w:lang w:val="en-NZ"/>
        </w:rPr>
      </w:pPr>
      <w:r>
        <w:rPr>
          <w:sz w:val="28"/>
          <w:szCs w:val="28"/>
          <w:lang w:val="en-NZ"/>
        </w:rPr>
        <w:t>It lacks enforceable standards and</w:t>
      </w:r>
      <w:r w:rsidR="00410197" w:rsidRPr="00B3326E">
        <w:rPr>
          <w:sz w:val="28"/>
          <w:szCs w:val="28"/>
          <w:lang w:val="en-NZ"/>
        </w:rPr>
        <w:t xml:space="preserve"> it only allows for recommendations; which can be ignored, delayed or just kicked down the road.</w:t>
      </w:r>
    </w:p>
    <w:p w14:paraId="496168C9" w14:textId="00BBF446" w:rsidR="005C0352" w:rsidRDefault="0015145E" w:rsidP="00F87EA1">
      <w:pPr>
        <w:pStyle w:val="ListParagraph"/>
        <w:numPr>
          <w:ilvl w:val="0"/>
          <w:numId w:val="14"/>
        </w:numPr>
        <w:rPr>
          <w:sz w:val="28"/>
          <w:szCs w:val="28"/>
          <w:lang w:val="en-NZ"/>
        </w:rPr>
      </w:pPr>
      <w:r>
        <w:rPr>
          <w:sz w:val="28"/>
          <w:szCs w:val="28"/>
          <w:lang w:val="en-NZ"/>
        </w:rPr>
        <w:t xml:space="preserve">It </w:t>
      </w:r>
      <w:r w:rsidR="00F87EA1" w:rsidRPr="00F87EA1">
        <w:rPr>
          <w:sz w:val="28"/>
          <w:szCs w:val="28"/>
          <w:lang w:val="en-NZ"/>
        </w:rPr>
        <w:t xml:space="preserve">does not support the Government </w:t>
      </w:r>
      <w:r w:rsidR="00F87EA1">
        <w:rPr>
          <w:sz w:val="28"/>
          <w:szCs w:val="28"/>
          <w:lang w:val="en-NZ"/>
        </w:rPr>
        <w:t>to give effect to</w:t>
      </w:r>
      <w:r w:rsidR="00F87EA1" w:rsidRPr="00F87EA1">
        <w:rPr>
          <w:sz w:val="28"/>
          <w:szCs w:val="28"/>
          <w:lang w:val="en-NZ"/>
        </w:rPr>
        <w:t xml:space="preserve"> its commitment to Article 9 </w:t>
      </w:r>
      <w:r w:rsidR="005C0352">
        <w:rPr>
          <w:sz w:val="28"/>
          <w:szCs w:val="28"/>
          <w:lang w:val="en-NZ"/>
        </w:rPr>
        <w:t xml:space="preserve">of the </w:t>
      </w:r>
      <w:r w:rsidR="00F87EA1" w:rsidRPr="00F87EA1">
        <w:rPr>
          <w:sz w:val="28"/>
          <w:szCs w:val="28"/>
          <w:lang w:val="en-NZ"/>
        </w:rPr>
        <w:t>UNCRP</w:t>
      </w:r>
      <w:r w:rsidR="005C0352">
        <w:rPr>
          <w:sz w:val="28"/>
          <w:szCs w:val="28"/>
          <w:lang w:val="en-NZ"/>
        </w:rPr>
        <w:t>D in domestic legislation</w:t>
      </w:r>
      <w:r w:rsidR="00F87EA1" w:rsidRPr="00F87EA1">
        <w:rPr>
          <w:sz w:val="28"/>
          <w:szCs w:val="28"/>
          <w:lang w:val="en-NZ"/>
        </w:rPr>
        <w:t xml:space="preserve">. </w:t>
      </w:r>
      <w:r w:rsidR="00F87EA1">
        <w:rPr>
          <w:sz w:val="28"/>
          <w:szCs w:val="28"/>
          <w:lang w:val="en-NZ"/>
        </w:rPr>
        <w:t xml:space="preserve">Under the Convention </w:t>
      </w:r>
      <w:r w:rsidR="00F87EA1" w:rsidRPr="00F87EA1">
        <w:rPr>
          <w:sz w:val="28"/>
          <w:szCs w:val="28"/>
          <w:lang w:val="en-NZ"/>
        </w:rPr>
        <w:t>the Government</w:t>
      </w:r>
      <w:r w:rsidR="00F87EA1">
        <w:rPr>
          <w:sz w:val="28"/>
          <w:szCs w:val="28"/>
          <w:lang w:val="en-NZ"/>
        </w:rPr>
        <w:t xml:space="preserve"> must take </w:t>
      </w:r>
      <w:r w:rsidR="00F87EA1" w:rsidRPr="00F87EA1">
        <w:rPr>
          <w:sz w:val="28"/>
          <w:szCs w:val="28"/>
          <w:lang w:val="en-NZ"/>
        </w:rPr>
        <w:t xml:space="preserve">“appropriate measures” to “develop, promulgate and check the implementation of minimum standards and guidelines for the accessibility of facilities and services open or provided to the public, including those provided by private entities.”  </w:t>
      </w:r>
    </w:p>
    <w:p w14:paraId="48E6EAF0" w14:textId="249E92F3" w:rsidR="00D057C7" w:rsidRPr="002B41FE" w:rsidRDefault="00D057C7"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B</w:t>
      </w:r>
      <w:r w:rsidR="0015209F" w:rsidRPr="002B41FE">
        <w:rPr>
          <w:rFonts w:ascii="Arial" w:hAnsi="Arial" w:cs="Arial"/>
          <w:b/>
          <w:color w:val="auto"/>
          <w:sz w:val="28"/>
          <w:szCs w:val="28"/>
          <w:lang w:val="en-NZ"/>
        </w:rPr>
        <w:t>a</w:t>
      </w:r>
      <w:r w:rsidRPr="002B41FE">
        <w:rPr>
          <w:rFonts w:ascii="Arial" w:hAnsi="Arial" w:cs="Arial"/>
          <w:b/>
          <w:color w:val="auto"/>
          <w:sz w:val="28"/>
          <w:szCs w:val="28"/>
          <w:lang w:val="en-NZ"/>
        </w:rPr>
        <w:t>ckground</w:t>
      </w:r>
    </w:p>
    <w:p w14:paraId="5DCFD51F" w14:textId="1E89A55E" w:rsidR="00F0100E" w:rsidRDefault="00E14B9B" w:rsidP="00625F45">
      <w:pPr>
        <w:rPr>
          <w:sz w:val="28"/>
          <w:szCs w:val="28"/>
          <w:lang w:val="en-NZ"/>
        </w:rPr>
      </w:pPr>
      <w:r>
        <w:rPr>
          <w:sz w:val="28"/>
          <w:szCs w:val="28"/>
          <w:lang w:val="en-NZ"/>
        </w:rPr>
        <w:t xml:space="preserve">Currently </w:t>
      </w:r>
      <w:r w:rsidR="00A32B96" w:rsidRPr="00A32B96">
        <w:rPr>
          <w:sz w:val="28"/>
          <w:szCs w:val="28"/>
          <w:lang w:val="en-NZ"/>
        </w:rPr>
        <w:t xml:space="preserve">180,000 Kiwis currently are blind, deafblind or have low vision and </w:t>
      </w:r>
      <w:r>
        <w:rPr>
          <w:sz w:val="28"/>
          <w:szCs w:val="28"/>
          <w:lang w:val="en-NZ"/>
        </w:rPr>
        <w:t xml:space="preserve">the numbers are forecast to grow to </w:t>
      </w:r>
      <w:r w:rsidR="00A32B96" w:rsidRPr="00A32B96">
        <w:rPr>
          <w:sz w:val="28"/>
          <w:szCs w:val="28"/>
          <w:lang w:val="en-NZ"/>
        </w:rPr>
        <w:t>225,000 by 2028</w:t>
      </w:r>
      <w:r w:rsidR="00B3326E">
        <w:rPr>
          <w:rStyle w:val="FootnoteReference"/>
          <w:sz w:val="28"/>
          <w:szCs w:val="28"/>
          <w:lang w:val="en-NZ"/>
        </w:rPr>
        <w:footnoteReference w:id="2"/>
      </w:r>
      <w:r w:rsidR="00A32B96" w:rsidRPr="00A32B96">
        <w:rPr>
          <w:sz w:val="28"/>
          <w:szCs w:val="28"/>
          <w:lang w:val="en-NZ"/>
        </w:rPr>
        <w:t>.</w:t>
      </w:r>
    </w:p>
    <w:p w14:paraId="11B9FD50" w14:textId="77777777" w:rsidR="00F0100E" w:rsidRPr="00F0100E" w:rsidRDefault="00F0100E" w:rsidP="00F0100E">
      <w:pPr>
        <w:rPr>
          <w:sz w:val="28"/>
          <w:szCs w:val="28"/>
          <w:lang w:val="en-NZ"/>
        </w:rPr>
      </w:pPr>
      <w:r w:rsidRPr="00F0100E">
        <w:rPr>
          <w:sz w:val="28"/>
          <w:szCs w:val="28"/>
          <w:lang w:val="en-NZ"/>
        </w:rPr>
        <w:t>The three big hurdles that people who are blind</w:t>
      </w:r>
      <w:r w:rsidR="00D03ABD">
        <w:rPr>
          <w:sz w:val="28"/>
          <w:szCs w:val="28"/>
          <w:lang w:val="en-NZ"/>
        </w:rPr>
        <w:t>, deafblind</w:t>
      </w:r>
      <w:r w:rsidRPr="00F0100E">
        <w:rPr>
          <w:sz w:val="28"/>
          <w:szCs w:val="28"/>
          <w:lang w:val="en-NZ"/>
        </w:rPr>
        <w:t xml:space="preserve"> or have low vision</w:t>
      </w:r>
      <w:r w:rsidR="00D03ABD">
        <w:rPr>
          <w:sz w:val="28"/>
          <w:szCs w:val="28"/>
          <w:lang w:val="en-NZ"/>
        </w:rPr>
        <w:t xml:space="preserve"> continue to</w:t>
      </w:r>
      <w:r w:rsidRPr="00F0100E">
        <w:rPr>
          <w:sz w:val="28"/>
          <w:szCs w:val="28"/>
          <w:lang w:val="en-NZ"/>
        </w:rPr>
        <w:t xml:space="preserve"> have to tackle in the external world are:</w:t>
      </w:r>
    </w:p>
    <w:p w14:paraId="2737986B" w14:textId="77777777" w:rsidR="00F0100E" w:rsidRPr="00F0100E" w:rsidRDefault="00F0100E" w:rsidP="00F0100E">
      <w:pPr>
        <w:pStyle w:val="ListParagraph"/>
        <w:numPr>
          <w:ilvl w:val="0"/>
          <w:numId w:val="1"/>
        </w:numPr>
        <w:rPr>
          <w:sz w:val="28"/>
          <w:szCs w:val="28"/>
          <w:lang w:val="en-NZ"/>
        </w:rPr>
      </w:pPr>
      <w:r w:rsidRPr="00F0100E">
        <w:rPr>
          <w:sz w:val="28"/>
          <w:szCs w:val="28"/>
          <w:lang w:val="en-NZ"/>
        </w:rPr>
        <w:t>Obstacles in the built environment — inaccessible public buildings, spaces and transport.</w:t>
      </w:r>
    </w:p>
    <w:p w14:paraId="1ADEF6BF" w14:textId="77777777" w:rsidR="00F0100E" w:rsidRPr="00F0100E" w:rsidRDefault="00F0100E" w:rsidP="00F0100E">
      <w:pPr>
        <w:pStyle w:val="ListParagraph"/>
        <w:numPr>
          <w:ilvl w:val="0"/>
          <w:numId w:val="1"/>
        </w:numPr>
        <w:rPr>
          <w:sz w:val="28"/>
          <w:szCs w:val="28"/>
          <w:lang w:val="en-NZ"/>
        </w:rPr>
      </w:pPr>
      <w:r w:rsidRPr="00F0100E">
        <w:rPr>
          <w:sz w:val="28"/>
          <w:szCs w:val="28"/>
          <w:lang w:val="en-NZ"/>
        </w:rPr>
        <w:t xml:space="preserve">Barriers to information and communication — </w:t>
      </w:r>
      <w:r w:rsidR="00D03ABD">
        <w:rPr>
          <w:sz w:val="28"/>
          <w:szCs w:val="28"/>
          <w:lang w:val="en-NZ"/>
        </w:rPr>
        <w:t xml:space="preserve">inaccessible </w:t>
      </w:r>
      <w:r w:rsidRPr="00F0100E">
        <w:rPr>
          <w:sz w:val="28"/>
          <w:szCs w:val="28"/>
          <w:lang w:val="en-NZ"/>
        </w:rPr>
        <w:t xml:space="preserve">technologies, </w:t>
      </w:r>
      <w:r w:rsidR="00D03ABD">
        <w:rPr>
          <w:sz w:val="28"/>
          <w:szCs w:val="28"/>
          <w:lang w:val="en-NZ"/>
        </w:rPr>
        <w:t>web</w:t>
      </w:r>
      <w:r w:rsidRPr="00F0100E">
        <w:rPr>
          <w:sz w:val="28"/>
          <w:szCs w:val="28"/>
          <w:lang w:val="en-NZ"/>
        </w:rPr>
        <w:t>sites, published materials.</w:t>
      </w:r>
    </w:p>
    <w:p w14:paraId="76ACC7DD" w14:textId="77777777" w:rsidR="00F0100E" w:rsidRPr="00F0100E" w:rsidRDefault="00F0100E" w:rsidP="00F0100E">
      <w:pPr>
        <w:pStyle w:val="ListParagraph"/>
        <w:numPr>
          <w:ilvl w:val="0"/>
          <w:numId w:val="1"/>
        </w:numPr>
        <w:rPr>
          <w:sz w:val="28"/>
          <w:szCs w:val="28"/>
          <w:lang w:val="en-NZ"/>
        </w:rPr>
      </w:pPr>
      <w:r w:rsidRPr="00F0100E">
        <w:rPr>
          <w:sz w:val="28"/>
          <w:szCs w:val="28"/>
          <w:lang w:val="en-NZ"/>
        </w:rPr>
        <w:lastRenderedPageBreak/>
        <w:t>Attitudes that underestimate the potential of people who are blind</w:t>
      </w:r>
      <w:r w:rsidR="00D03ABD">
        <w:rPr>
          <w:sz w:val="28"/>
          <w:szCs w:val="28"/>
          <w:lang w:val="en-NZ"/>
        </w:rPr>
        <w:t>, deafblind</w:t>
      </w:r>
      <w:r w:rsidRPr="00F0100E">
        <w:rPr>
          <w:sz w:val="28"/>
          <w:szCs w:val="28"/>
          <w:lang w:val="en-NZ"/>
        </w:rPr>
        <w:t xml:space="preserve"> or have low </w:t>
      </w:r>
      <w:r w:rsidR="00D03ABD">
        <w:rPr>
          <w:sz w:val="28"/>
          <w:szCs w:val="28"/>
          <w:lang w:val="en-NZ"/>
        </w:rPr>
        <w:t>vision to contribute to society.</w:t>
      </w:r>
    </w:p>
    <w:p w14:paraId="6A3DC629" w14:textId="0A4605F7" w:rsidR="00CC066E" w:rsidRPr="00F87EA1" w:rsidRDefault="005C0352" w:rsidP="00F87EA1">
      <w:pPr>
        <w:rPr>
          <w:sz w:val="28"/>
          <w:szCs w:val="28"/>
          <w:lang w:val="en-NZ"/>
        </w:rPr>
      </w:pPr>
      <w:r>
        <w:rPr>
          <w:sz w:val="28"/>
          <w:szCs w:val="28"/>
          <w:lang w:val="en-NZ"/>
        </w:rPr>
        <w:t>Advocates who are b</w:t>
      </w:r>
      <w:r w:rsidR="00D03ABD" w:rsidRPr="00F87EA1">
        <w:rPr>
          <w:sz w:val="28"/>
          <w:szCs w:val="28"/>
          <w:lang w:val="en-NZ"/>
        </w:rPr>
        <w:t xml:space="preserve">lind, deafblind </w:t>
      </w:r>
      <w:r>
        <w:rPr>
          <w:sz w:val="28"/>
          <w:szCs w:val="28"/>
          <w:lang w:val="en-NZ"/>
        </w:rPr>
        <w:t xml:space="preserve">or have </w:t>
      </w:r>
      <w:r w:rsidR="00D03ABD" w:rsidRPr="00F87EA1">
        <w:rPr>
          <w:sz w:val="28"/>
          <w:szCs w:val="28"/>
          <w:lang w:val="en-NZ"/>
        </w:rPr>
        <w:t xml:space="preserve">low vision have worked tirelessly </w:t>
      </w:r>
      <w:r w:rsidR="000B207B" w:rsidRPr="00F87EA1">
        <w:rPr>
          <w:sz w:val="28"/>
          <w:szCs w:val="28"/>
          <w:lang w:val="en-NZ"/>
        </w:rPr>
        <w:t xml:space="preserve">over </w:t>
      </w:r>
      <w:r>
        <w:rPr>
          <w:sz w:val="28"/>
          <w:szCs w:val="28"/>
          <w:lang w:val="en-NZ"/>
        </w:rPr>
        <w:t>decades</w:t>
      </w:r>
      <w:r w:rsidR="000B207B" w:rsidRPr="00F87EA1">
        <w:rPr>
          <w:sz w:val="28"/>
          <w:szCs w:val="28"/>
          <w:lang w:val="en-NZ"/>
        </w:rPr>
        <w:t xml:space="preserve"> to </w:t>
      </w:r>
      <w:r w:rsidR="00D03ABD" w:rsidRPr="00F87EA1">
        <w:rPr>
          <w:sz w:val="28"/>
          <w:szCs w:val="28"/>
          <w:lang w:val="en-NZ"/>
        </w:rPr>
        <w:t xml:space="preserve">speak truth to power </w:t>
      </w:r>
      <w:r w:rsidR="00CC066E" w:rsidRPr="00F87EA1">
        <w:rPr>
          <w:sz w:val="28"/>
          <w:szCs w:val="28"/>
          <w:lang w:val="en-NZ"/>
        </w:rPr>
        <w:t xml:space="preserve">and make the case an </w:t>
      </w:r>
      <w:r>
        <w:rPr>
          <w:sz w:val="28"/>
          <w:szCs w:val="28"/>
          <w:lang w:val="en-NZ"/>
        </w:rPr>
        <w:t>accessibility legislation.</w:t>
      </w:r>
      <w:r w:rsidRPr="005C0352">
        <w:rPr>
          <w:sz w:val="28"/>
          <w:szCs w:val="28"/>
          <w:lang w:val="en-NZ"/>
        </w:rPr>
        <w:t xml:space="preserve"> </w:t>
      </w:r>
      <w:r>
        <w:rPr>
          <w:sz w:val="28"/>
          <w:szCs w:val="28"/>
          <w:lang w:val="en-NZ"/>
        </w:rPr>
        <w:t>Getting the Bill wrong risks alienating</w:t>
      </w:r>
      <w:r w:rsidRPr="00D04091">
        <w:rPr>
          <w:sz w:val="28"/>
          <w:szCs w:val="28"/>
          <w:lang w:val="en-NZ"/>
        </w:rPr>
        <w:t xml:space="preserve"> people who have waited too long for change, and </w:t>
      </w:r>
      <w:r>
        <w:rPr>
          <w:sz w:val="28"/>
          <w:szCs w:val="28"/>
          <w:lang w:val="en-NZ"/>
        </w:rPr>
        <w:t xml:space="preserve">have high hopes that this time they’ll </w:t>
      </w:r>
      <w:r w:rsidRPr="00D04091">
        <w:rPr>
          <w:sz w:val="28"/>
          <w:szCs w:val="28"/>
          <w:lang w:val="en-NZ"/>
        </w:rPr>
        <w:t>see actual improvements in their lifetime.</w:t>
      </w:r>
    </w:p>
    <w:p w14:paraId="31B8249E" w14:textId="366E4C97" w:rsidR="00D03ABD" w:rsidRDefault="00D04091" w:rsidP="000B207B">
      <w:pPr>
        <w:rPr>
          <w:sz w:val="28"/>
          <w:szCs w:val="28"/>
          <w:lang w:val="en-NZ"/>
        </w:rPr>
      </w:pPr>
      <w:r w:rsidRPr="00D04091">
        <w:rPr>
          <w:sz w:val="28"/>
          <w:szCs w:val="28"/>
          <w:lang w:val="en-NZ"/>
        </w:rPr>
        <w:t>G</w:t>
      </w:r>
      <w:r w:rsidR="007F0F4B">
        <w:rPr>
          <w:sz w:val="28"/>
          <w:szCs w:val="28"/>
          <w:lang w:val="en-NZ"/>
        </w:rPr>
        <w:t>etting the</w:t>
      </w:r>
      <w:r w:rsidRPr="00D04091">
        <w:rPr>
          <w:sz w:val="28"/>
          <w:szCs w:val="28"/>
          <w:lang w:val="en-NZ"/>
        </w:rPr>
        <w:t xml:space="preserve"> Bi</w:t>
      </w:r>
      <w:r w:rsidR="005C0352">
        <w:rPr>
          <w:sz w:val="28"/>
          <w:szCs w:val="28"/>
          <w:lang w:val="en-NZ"/>
        </w:rPr>
        <w:t>ll right has huge potential to address</w:t>
      </w:r>
      <w:r w:rsidRPr="00D04091">
        <w:rPr>
          <w:sz w:val="28"/>
          <w:szCs w:val="28"/>
          <w:lang w:val="en-NZ"/>
        </w:rPr>
        <w:t xml:space="preserve"> inequality, </w:t>
      </w:r>
      <w:r w:rsidR="005C0352">
        <w:rPr>
          <w:sz w:val="28"/>
          <w:szCs w:val="28"/>
          <w:lang w:val="en-NZ"/>
        </w:rPr>
        <w:t xml:space="preserve">improve </w:t>
      </w:r>
      <w:r w:rsidRPr="00D04091">
        <w:rPr>
          <w:sz w:val="28"/>
          <w:szCs w:val="28"/>
          <w:lang w:val="en-NZ"/>
        </w:rPr>
        <w:t xml:space="preserve">social cohesion and </w:t>
      </w:r>
      <w:r w:rsidR="005C0352">
        <w:rPr>
          <w:sz w:val="28"/>
          <w:szCs w:val="28"/>
          <w:lang w:val="en-NZ"/>
        </w:rPr>
        <w:t>grow the economy</w:t>
      </w:r>
      <w:r w:rsidRPr="00D04091">
        <w:rPr>
          <w:sz w:val="28"/>
          <w:szCs w:val="28"/>
          <w:lang w:val="en-NZ"/>
        </w:rPr>
        <w:t>. The consequences of getting the Bill wrong will take decades t</w:t>
      </w:r>
      <w:r w:rsidR="0015145E">
        <w:rPr>
          <w:sz w:val="28"/>
          <w:szCs w:val="28"/>
          <w:lang w:val="en-NZ"/>
        </w:rPr>
        <w:t xml:space="preserve">o unwind. </w:t>
      </w:r>
    </w:p>
    <w:p w14:paraId="35241F96" w14:textId="30AC9AAE" w:rsidR="0098596B" w:rsidRPr="000A1132" w:rsidRDefault="00F87EA1" w:rsidP="0098596B">
      <w:pPr>
        <w:rPr>
          <w:sz w:val="28"/>
          <w:szCs w:val="28"/>
          <w:lang w:val="en-NZ"/>
        </w:rPr>
      </w:pPr>
      <w:r>
        <w:rPr>
          <w:sz w:val="28"/>
          <w:szCs w:val="28"/>
          <w:lang w:val="en-NZ"/>
        </w:rPr>
        <w:t xml:space="preserve">The Government has missed an opportunity to </w:t>
      </w:r>
      <w:r w:rsidR="00612E73">
        <w:rPr>
          <w:sz w:val="28"/>
          <w:szCs w:val="28"/>
          <w:lang w:val="en-NZ"/>
        </w:rPr>
        <w:t>accelerate accessibility for business and the economy. B</w:t>
      </w:r>
      <w:r>
        <w:rPr>
          <w:sz w:val="28"/>
          <w:szCs w:val="28"/>
          <w:lang w:val="en-NZ"/>
        </w:rPr>
        <w:t xml:space="preserve">usinesses </w:t>
      </w:r>
      <w:r w:rsidR="0098596B" w:rsidRPr="000A1132">
        <w:rPr>
          <w:sz w:val="28"/>
          <w:szCs w:val="28"/>
          <w:lang w:val="en-NZ"/>
        </w:rPr>
        <w:t>want to open their physical and digital doors to more customers with acces</w:t>
      </w:r>
      <w:r w:rsidR="0098596B">
        <w:rPr>
          <w:sz w:val="28"/>
          <w:szCs w:val="28"/>
          <w:lang w:val="en-NZ"/>
        </w:rPr>
        <w:t>s needs</w:t>
      </w:r>
      <w:r w:rsidR="00612E73">
        <w:rPr>
          <w:sz w:val="28"/>
          <w:szCs w:val="28"/>
          <w:lang w:val="en-NZ"/>
        </w:rPr>
        <w:t xml:space="preserve">. Many </w:t>
      </w:r>
      <w:r>
        <w:rPr>
          <w:sz w:val="28"/>
          <w:szCs w:val="28"/>
          <w:lang w:val="en-NZ"/>
        </w:rPr>
        <w:t>organisations find it</w:t>
      </w:r>
      <w:r w:rsidR="00612E73">
        <w:rPr>
          <w:sz w:val="28"/>
          <w:szCs w:val="28"/>
          <w:lang w:val="en-NZ"/>
        </w:rPr>
        <w:t xml:space="preserve"> hard to </w:t>
      </w:r>
      <w:r w:rsidR="005C0352">
        <w:rPr>
          <w:sz w:val="28"/>
          <w:szCs w:val="28"/>
          <w:lang w:val="en-NZ"/>
        </w:rPr>
        <w:t>become accessible</w:t>
      </w:r>
      <w:r w:rsidR="00612E73">
        <w:rPr>
          <w:sz w:val="28"/>
          <w:szCs w:val="28"/>
          <w:lang w:val="en-NZ"/>
        </w:rPr>
        <w:t xml:space="preserve"> without clear </w:t>
      </w:r>
      <w:r>
        <w:rPr>
          <w:sz w:val="28"/>
          <w:szCs w:val="28"/>
          <w:lang w:val="en-NZ"/>
        </w:rPr>
        <w:t xml:space="preserve">accessibility </w:t>
      </w:r>
      <w:r w:rsidR="00612E73">
        <w:rPr>
          <w:sz w:val="28"/>
          <w:szCs w:val="28"/>
          <w:lang w:val="en-NZ"/>
        </w:rPr>
        <w:t>standards.</w:t>
      </w:r>
      <w:r w:rsidR="005C0352">
        <w:rPr>
          <w:sz w:val="28"/>
          <w:szCs w:val="28"/>
          <w:lang w:val="en-NZ"/>
        </w:rPr>
        <w:t xml:space="preserve"> At a minimum, the Bill should have included accessibility standards which would have </w:t>
      </w:r>
      <w:r>
        <w:rPr>
          <w:sz w:val="28"/>
          <w:szCs w:val="28"/>
          <w:lang w:val="en-NZ"/>
        </w:rPr>
        <w:t>boost</w:t>
      </w:r>
      <w:r w:rsidR="005C0352">
        <w:rPr>
          <w:sz w:val="28"/>
          <w:szCs w:val="28"/>
          <w:lang w:val="en-NZ"/>
        </w:rPr>
        <w:t>ed</w:t>
      </w:r>
      <w:r>
        <w:rPr>
          <w:sz w:val="28"/>
          <w:szCs w:val="28"/>
          <w:lang w:val="en-NZ"/>
        </w:rPr>
        <w:t xml:space="preserve"> the accessibility market.</w:t>
      </w:r>
    </w:p>
    <w:p w14:paraId="35134C1A" w14:textId="7FE3A9EC" w:rsidR="00CC066E" w:rsidRDefault="00062859" w:rsidP="00CC066E">
      <w:pPr>
        <w:rPr>
          <w:sz w:val="28"/>
          <w:szCs w:val="28"/>
          <w:lang w:val="en-NZ"/>
        </w:rPr>
      </w:pPr>
      <w:r>
        <w:rPr>
          <w:sz w:val="28"/>
          <w:szCs w:val="28"/>
          <w:lang w:val="en-NZ"/>
        </w:rPr>
        <w:t xml:space="preserve">This </w:t>
      </w:r>
      <w:r w:rsidR="008C08B0">
        <w:rPr>
          <w:sz w:val="28"/>
          <w:szCs w:val="28"/>
          <w:lang w:val="en-NZ"/>
        </w:rPr>
        <w:t xml:space="preserve">Bill </w:t>
      </w:r>
      <w:r>
        <w:rPr>
          <w:sz w:val="28"/>
          <w:szCs w:val="28"/>
          <w:lang w:val="en-NZ"/>
        </w:rPr>
        <w:t xml:space="preserve">does not recognise </w:t>
      </w:r>
      <w:r w:rsidR="00F87EA1">
        <w:rPr>
          <w:sz w:val="28"/>
          <w:szCs w:val="28"/>
          <w:lang w:val="en-NZ"/>
        </w:rPr>
        <w:t>that our</w:t>
      </w:r>
      <w:r w:rsidR="00625F45" w:rsidRPr="0015209F">
        <w:rPr>
          <w:sz w:val="28"/>
          <w:szCs w:val="28"/>
          <w:lang w:val="en-NZ"/>
        </w:rPr>
        <w:t xml:space="preserve"> </w:t>
      </w:r>
      <w:r>
        <w:rPr>
          <w:sz w:val="28"/>
          <w:szCs w:val="28"/>
          <w:lang w:val="en-NZ"/>
        </w:rPr>
        <w:t xml:space="preserve">ageing </w:t>
      </w:r>
      <w:r w:rsidR="00625F45" w:rsidRPr="0015209F">
        <w:rPr>
          <w:sz w:val="28"/>
          <w:szCs w:val="28"/>
          <w:lang w:val="en-NZ"/>
        </w:rPr>
        <w:t>population</w:t>
      </w:r>
      <w:r w:rsidR="008C08B0">
        <w:rPr>
          <w:sz w:val="28"/>
          <w:szCs w:val="28"/>
          <w:lang w:val="en-NZ"/>
        </w:rPr>
        <w:t xml:space="preserve"> is </w:t>
      </w:r>
      <w:r>
        <w:rPr>
          <w:sz w:val="28"/>
          <w:szCs w:val="28"/>
          <w:lang w:val="en-NZ"/>
        </w:rPr>
        <w:t>increasing and has access needs.</w:t>
      </w:r>
      <w:r w:rsidR="00F87EA1">
        <w:rPr>
          <w:sz w:val="28"/>
          <w:szCs w:val="28"/>
          <w:lang w:val="en-NZ"/>
        </w:rPr>
        <w:t xml:space="preserve"> </w:t>
      </w:r>
      <w:r w:rsidR="00CC066E" w:rsidRPr="000A1132">
        <w:rPr>
          <w:sz w:val="28"/>
          <w:szCs w:val="28"/>
          <w:lang w:val="en-NZ"/>
        </w:rPr>
        <w:t>There are currently over 800 000 SuperGold cardholders, with around 60,000 people joining each year</w:t>
      </w:r>
      <w:r w:rsidR="00F87EA1">
        <w:rPr>
          <w:rStyle w:val="FootnoteReference"/>
          <w:sz w:val="28"/>
          <w:szCs w:val="28"/>
          <w:lang w:val="en-NZ"/>
        </w:rPr>
        <w:footnoteReference w:id="3"/>
      </w:r>
      <w:r w:rsidR="005C0352">
        <w:rPr>
          <w:sz w:val="28"/>
          <w:szCs w:val="28"/>
          <w:lang w:val="en-NZ"/>
        </w:rPr>
        <w:t xml:space="preserve">. </w:t>
      </w:r>
      <w:r w:rsidR="00CC066E" w:rsidRPr="000A1132">
        <w:rPr>
          <w:sz w:val="28"/>
          <w:szCs w:val="28"/>
          <w:lang w:val="en-NZ"/>
        </w:rPr>
        <w:t>Older people are a valuable market and are growing in size and spending po</w:t>
      </w:r>
      <w:r w:rsidR="00CC066E">
        <w:rPr>
          <w:sz w:val="28"/>
          <w:szCs w:val="28"/>
          <w:lang w:val="en-NZ"/>
        </w:rPr>
        <w:t xml:space="preserve">wer, and the </w:t>
      </w:r>
      <w:r w:rsidR="00CC066E" w:rsidRPr="000A1132">
        <w:rPr>
          <w:sz w:val="28"/>
          <w:szCs w:val="28"/>
          <w:lang w:val="en-NZ"/>
        </w:rPr>
        <w:t>total value of expenditure by seniors is projected to rise from around $20.7 billion in 2016 to</w:t>
      </w:r>
      <w:r w:rsidR="00CC066E">
        <w:rPr>
          <w:sz w:val="28"/>
          <w:szCs w:val="28"/>
          <w:lang w:val="en-NZ"/>
        </w:rPr>
        <w:t xml:space="preserve"> around $42.4 billion in 2031</w:t>
      </w:r>
      <w:r w:rsidR="00F87EA1">
        <w:rPr>
          <w:rStyle w:val="FootnoteReference"/>
          <w:sz w:val="28"/>
          <w:szCs w:val="28"/>
          <w:lang w:val="en-NZ"/>
        </w:rPr>
        <w:footnoteReference w:id="4"/>
      </w:r>
      <w:r w:rsidR="00CC066E">
        <w:rPr>
          <w:sz w:val="28"/>
          <w:szCs w:val="28"/>
          <w:lang w:val="en-NZ"/>
        </w:rPr>
        <w:t>.</w:t>
      </w:r>
    </w:p>
    <w:p w14:paraId="699F18D5" w14:textId="2E058425" w:rsidR="00410197" w:rsidRDefault="00410197" w:rsidP="00410197">
      <w:pPr>
        <w:rPr>
          <w:sz w:val="28"/>
          <w:szCs w:val="28"/>
          <w:lang w:val="en-NZ"/>
        </w:rPr>
      </w:pPr>
      <w:r>
        <w:rPr>
          <w:sz w:val="28"/>
          <w:szCs w:val="28"/>
          <w:lang w:val="en-NZ"/>
        </w:rPr>
        <w:t>When</w:t>
      </w:r>
      <w:r w:rsidRPr="000A1132">
        <w:rPr>
          <w:sz w:val="28"/>
          <w:szCs w:val="28"/>
          <w:lang w:val="en-NZ"/>
        </w:rPr>
        <w:t xml:space="preserve"> people abandoned a retail website bec</w:t>
      </w:r>
      <w:r w:rsidR="00F87EA1">
        <w:rPr>
          <w:sz w:val="28"/>
          <w:szCs w:val="28"/>
          <w:lang w:val="en-NZ"/>
        </w:rPr>
        <w:t xml:space="preserve">ause of the barriers they find, </w:t>
      </w:r>
      <w:r>
        <w:rPr>
          <w:sz w:val="28"/>
          <w:szCs w:val="28"/>
          <w:lang w:val="en-NZ"/>
        </w:rPr>
        <w:t xml:space="preserve">that is lost business. </w:t>
      </w:r>
      <w:r w:rsidRPr="000A1132">
        <w:rPr>
          <w:sz w:val="28"/>
          <w:szCs w:val="28"/>
          <w:lang w:val="en-NZ"/>
        </w:rPr>
        <w:t xml:space="preserve">The “Click away Dollar” </w:t>
      </w:r>
      <w:r>
        <w:rPr>
          <w:sz w:val="28"/>
          <w:szCs w:val="28"/>
          <w:lang w:val="en-NZ"/>
        </w:rPr>
        <w:t>of lost business in</w:t>
      </w:r>
      <w:r w:rsidRPr="000A1132">
        <w:rPr>
          <w:sz w:val="28"/>
          <w:szCs w:val="28"/>
          <w:lang w:val="en-NZ"/>
        </w:rPr>
        <w:t xml:space="preserve"> New Zealand is estimated to be </w:t>
      </w:r>
      <w:proofErr w:type="gramStart"/>
      <w:r w:rsidRPr="000A1132">
        <w:rPr>
          <w:sz w:val="28"/>
          <w:szCs w:val="28"/>
          <w:lang w:val="en-NZ"/>
        </w:rPr>
        <w:t>between $395 - $522 million</w:t>
      </w:r>
      <w:proofErr w:type="gramEnd"/>
      <w:r>
        <w:rPr>
          <w:rStyle w:val="FootnoteReference"/>
          <w:sz w:val="28"/>
          <w:szCs w:val="28"/>
          <w:lang w:val="en-NZ"/>
        </w:rPr>
        <w:footnoteReference w:id="5"/>
      </w:r>
      <w:r w:rsidRPr="000A1132">
        <w:rPr>
          <w:sz w:val="28"/>
          <w:szCs w:val="28"/>
          <w:lang w:val="en-NZ"/>
        </w:rPr>
        <w:t>.</w:t>
      </w:r>
    </w:p>
    <w:p w14:paraId="74756459" w14:textId="4E39850F" w:rsidR="000A1132" w:rsidRPr="000A1132" w:rsidRDefault="008C08B0" w:rsidP="000A1132">
      <w:pPr>
        <w:rPr>
          <w:sz w:val="28"/>
          <w:szCs w:val="28"/>
          <w:lang w:val="en-NZ"/>
        </w:rPr>
      </w:pPr>
      <w:r>
        <w:rPr>
          <w:sz w:val="28"/>
          <w:szCs w:val="28"/>
          <w:lang w:val="en-NZ"/>
        </w:rPr>
        <w:t>A recent survey found that 97</w:t>
      </w:r>
      <w:r w:rsidR="00410197">
        <w:rPr>
          <w:sz w:val="28"/>
          <w:szCs w:val="28"/>
          <w:lang w:val="en-NZ"/>
        </w:rPr>
        <w:t>.5</w:t>
      </w:r>
      <w:r>
        <w:rPr>
          <w:sz w:val="28"/>
          <w:szCs w:val="28"/>
          <w:lang w:val="en-NZ"/>
        </w:rPr>
        <w:t>% of New Z</w:t>
      </w:r>
      <w:r w:rsidR="00F87EA1">
        <w:rPr>
          <w:sz w:val="28"/>
          <w:szCs w:val="28"/>
          <w:lang w:val="en-NZ"/>
        </w:rPr>
        <w:t>ealand websites have accessibility problems</w:t>
      </w:r>
      <w:r w:rsidR="00410197">
        <w:rPr>
          <w:rStyle w:val="FootnoteReference"/>
          <w:sz w:val="28"/>
          <w:szCs w:val="28"/>
          <w:lang w:val="en-NZ"/>
        </w:rPr>
        <w:footnoteReference w:id="6"/>
      </w:r>
      <w:r>
        <w:rPr>
          <w:sz w:val="28"/>
          <w:szCs w:val="28"/>
          <w:lang w:val="en-NZ"/>
        </w:rPr>
        <w:t xml:space="preserve">. New Zealand has non-enforceable web accessibility and usability non-enforceable web standards. </w:t>
      </w:r>
      <w:r w:rsidR="00F87EA1">
        <w:rPr>
          <w:sz w:val="28"/>
          <w:szCs w:val="28"/>
          <w:lang w:val="en-NZ"/>
        </w:rPr>
        <w:t>Although Government Departments have</w:t>
      </w:r>
      <w:r>
        <w:rPr>
          <w:sz w:val="28"/>
          <w:szCs w:val="28"/>
          <w:lang w:val="en-NZ"/>
        </w:rPr>
        <w:t xml:space="preserve"> signed up to the Accessibility Charter</w:t>
      </w:r>
      <w:r w:rsidR="00F87EA1">
        <w:rPr>
          <w:sz w:val="28"/>
          <w:szCs w:val="28"/>
          <w:lang w:val="en-NZ"/>
        </w:rPr>
        <w:t xml:space="preserve">, </w:t>
      </w:r>
      <w:r w:rsidR="00F87EA1">
        <w:rPr>
          <w:sz w:val="28"/>
          <w:szCs w:val="28"/>
          <w:lang w:val="en-NZ"/>
        </w:rPr>
        <w:lastRenderedPageBreak/>
        <w:t xml:space="preserve">many </w:t>
      </w:r>
      <w:r w:rsidR="00062859">
        <w:rPr>
          <w:sz w:val="28"/>
          <w:szCs w:val="28"/>
          <w:lang w:val="en-NZ"/>
        </w:rPr>
        <w:t>fail</w:t>
      </w:r>
      <w:r w:rsidR="00F87EA1">
        <w:rPr>
          <w:sz w:val="28"/>
          <w:szCs w:val="28"/>
          <w:lang w:val="en-NZ"/>
        </w:rPr>
        <w:t>ed</w:t>
      </w:r>
      <w:r w:rsidR="00062859">
        <w:rPr>
          <w:sz w:val="28"/>
          <w:szCs w:val="28"/>
          <w:lang w:val="en-NZ"/>
        </w:rPr>
        <w:t xml:space="preserve"> to comply with </w:t>
      </w:r>
      <w:r w:rsidR="00F87EA1">
        <w:rPr>
          <w:sz w:val="28"/>
          <w:szCs w:val="28"/>
          <w:lang w:val="en-NZ"/>
        </w:rPr>
        <w:t>web accessibility</w:t>
      </w:r>
      <w:r w:rsidR="00062859">
        <w:rPr>
          <w:sz w:val="28"/>
          <w:szCs w:val="28"/>
          <w:lang w:val="en-NZ"/>
        </w:rPr>
        <w:t xml:space="preserve"> standards</w:t>
      </w:r>
      <w:r w:rsidR="00F87EA1">
        <w:rPr>
          <w:rStyle w:val="FootnoteReference"/>
          <w:sz w:val="28"/>
          <w:szCs w:val="28"/>
          <w:lang w:val="en-NZ"/>
        </w:rPr>
        <w:footnoteReference w:id="7"/>
      </w:r>
      <w:r>
        <w:rPr>
          <w:sz w:val="28"/>
          <w:szCs w:val="28"/>
          <w:lang w:val="en-NZ"/>
        </w:rPr>
        <w:t xml:space="preserve">. </w:t>
      </w:r>
      <w:r w:rsidR="00CC066E">
        <w:rPr>
          <w:sz w:val="28"/>
          <w:szCs w:val="28"/>
          <w:lang w:val="en-NZ"/>
        </w:rPr>
        <w:t xml:space="preserve">This Bill does not address </w:t>
      </w:r>
      <w:r w:rsidR="00CC066E" w:rsidRPr="0015209F">
        <w:rPr>
          <w:sz w:val="28"/>
          <w:szCs w:val="28"/>
          <w:lang w:val="en-NZ"/>
        </w:rPr>
        <w:t>barriers in the digital world</w:t>
      </w:r>
      <w:r w:rsidR="00CC066E">
        <w:rPr>
          <w:sz w:val="28"/>
          <w:szCs w:val="28"/>
          <w:lang w:val="en-NZ"/>
        </w:rPr>
        <w:t>.</w:t>
      </w:r>
    </w:p>
    <w:p w14:paraId="7FBE97DF" w14:textId="77777777" w:rsidR="00D057C7" w:rsidRPr="002B41FE" w:rsidRDefault="00147946"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What</w:t>
      </w:r>
      <w:r w:rsidR="00D057C7" w:rsidRPr="002B41FE">
        <w:rPr>
          <w:rFonts w:ascii="Arial" w:hAnsi="Arial" w:cs="Arial"/>
          <w:b/>
          <w:color w:val="auto"/>
          <w:sz w:val="28"/>
          <w:szCs w:val="28"/>
          <w:lang w:val="en-NZ"/>
        </w:rPr>
        <w:t xml:space="preserve"> the RNZFB Board and Blind Low Vision NZ will do</w:t>
      </w:r>
    </w:p>
    <w:p w14:paraId="4DD54FF4" w14:textId="609871C9" w:rsidR="008C08B0" w:rsidRPr="008C08B0" w:rsidRDefault="008C08B0" w:rsidP="008C08B0">
      <w:pPr>
        <w:pStyle w:val="ListParagraph"/>
        <w:numPr>
          <w:ilvl w:val="0"/>
          <w:numId w:val="5"/>
        </w:numPr>
        <w:rPr>
          <w:sz w:val="28"/>
          <w:szCs w:val="28"/>
          <w:lang w:val="en-NZ"/>
        </w:rPr>
      </w:pPr>
      <w:r>
        <w:rPr>
          <w:sz w:val="28"/>
          <w:szCs w:val="28"/>
          <w:lang w:val="en-NZ"/>
        </w:rPr>
        <w:t xml:space="preserve">Make </w:t>
      </w:r>
      <w:r w:rsidR="00147946" w:rsidRPr="0015209F">
        <w:rPr>
          <w:sz w:val="28"/>
          <w:szCs w:val="28"/>
          <w:lang w:val="en-NZ"/>
        </w:rPr>
        <w:t>a submission to the Social Services and Commu</w:t>
      </w:r>
      <w:r w:rsidR="007F0F4B">
        <w:rPr>
          <w:sz w:val="28"/>
          <w:szCs w:val="28"/>
          <w:lang w:val="en-NZ"/>
        </w:rPr>
        <w:t>nity Select Committee on the</w:t>
      </w:r>
      <w:r w:rsidR="00147946" w:rsidRPr="0015209F">
        <w:rPr>
          <w:sz w:val="28"/>
          <w:szCs w:val="28"/>
          <w:lang w:val="en-NZ"/>
        </w:rPr>
        <w:t xml:space="preserve"> Bill</w:t>
      </w:r>
      <w:r>
        <w:rPr>
          <w:sz w:val="28"/>
          <w:szCs w:val="28"/>
          <w:lang w:val="en-NZ"/>
        </w:rPr>
        <w:t>, including additional evidence on what’s needed to broaden and strengthen the scope of the Bill.</w:t>
      </w:r>
    </w:p>
    <w:p w14:paraId="0B692CEB" w14:textId="77777777" w:rsidR="00147946" w:rsidRPr="0015209F" w:rsidRDefault="00147946" w:rsidP="00147946">
      <w:pPr>
        <w:pStyle w:val="ListParagraph"/>
        <w:numPr>
          <w:ilvl w:val="0"/>
          <w:numId w:val="5"/>
        </w:numPr>
        <w:rPr>
          <w:sz w:val="28"/>
          <w:szCs w:val="28"/>
          <w:lang w:val="en-NZ"/>
        </w:rPr>
      </w:pPr>
      <w:r w:rsidRPr="0015209F">
        <w:rPr>
          <w:sz w:val="28"/>
          <w:szCs w:val="28"/>
          <w:lang w:val="en-NZ"/>
        </w:rPr>
        <w:t>Encourage individuals and organisations to put in their own submissions</w:t>
      </w:r>
      <w:r w:rsidR="008C08B0">
        <w:rPr>
          <w:sz w:val="28"/>
          <w:szCs w:val="28"/>
          <w:lang w:val="en-NZ"/>
        </w:rPr>
        <w:t>.</w:t>
      </w:r>
    </w:p>
    <w:p w14:paraId="5CECEEB6" w14:textId="4288E02B" w:rsidR="00147946" w:rsidRDefault="00147946" w:rsidP="00147946">
      <w:pPr>
        <w:pStyle w:val="ListParagraph"/>
        <w:numPr>
          <w:ilvl w:val="0"/>
          <w:numId w:val="5"/>
        </w:numPr>
        <w:rPr>
          <w:sz w:val="28"/>
          <w:szCs w:val="28"/>
          <w:lang w:val="en-NZ"/>
        </w:rPr>
      </w:pPr>
      <w:r w:rsidRPr="0015209F">
        <w:rPr>
          <w:sz w:val="28"/>
          <w:szCs w:val="28"/>
          <w:lang w:val="en-NZ"/>
        </w:rPr>
        <w:t xml:space="preserve">Continue to </w:t>
      </w:r>
      <w:r w:rsidR="008C08B0">
        <w:rPr>
          <w:sz w:val="28"/>
          <w:szCs w:val="28"/>
          <w:lang w:val="en-NZ"/>
        </w:rPr>
        <w:t>lobby to broaden and strengthen</w:t>
      </w:r>
      <w:r w:rsidR="007F0F4B">
        <w:rPr>
          <w:sz w:val="28"/>
          <w:szCs w:val="28"/>
          <w:lang w:val="en-NZ"/>
        </w:rPr>
        <w:t xml:space="preserve"> the</w:t>
      </w:r>
      <w:r w:rsidR="008C08B0">
        <w:rPr>
          <w:sz w:val="28"/>
          <w:szCs w:val="28"/>
          <w:lang w:val="en-NZ"/>
        </w:rPr>
        <w:t xml:space="preserve"> Bill.</w:t>
      </w:r>
    </w:p>
    <w:p w14:paraId="088EB6EE" w14:textId="77777777" w:rsidR="008C08B0" w:rsidRPr="0015209F" w:rsidRDefault="008C08B0" w:rsidP="00147946">
      <w:pPr>
        <w:pStyle w:val="ListParagraph"/>
        <w:numPr>
          <w:ilvl w:val="0"/>
          <w:numId w:val="5"/>
        </w:numPr>
        <w:rPr>
          <w:sz w:val="28"/>
          <w:szCs w:val="28"/>
          <w:lang w:val="en-NZ"/>
        </w:rPr>
      </w:pPr>
      <w:r>
        <w:rPr>
          <w:sz w:val="28"/>
          <w:szCs w:val="28"/>
          <w:lang w:val="en-NZ"/>
        </w:rPr>
        <w:t>Collaborate to accelerate New Zealand’s accessibility system.</w:t>
      </w:r>
    </w:p>
    <w:p w14:paraId="660C70C5" w14:textId="77777777" w:rsidR="00D057C7" w:rsidRPr="002B41FE" w:rsidRDefault="00D057C7" w:rsidP="00D057C7">
      <w:pPr>
        <w:pStyle w:val="Heading1"/>
        <w:rPr>
          <w:rFonts w:ascii="Arial" w:hAnsi="Arial" w:cs="Arial"/>
          <w:b/>
          <w:color w:val="auto"/>
          <w:sz w:val="28"/>
          <w:szCs w:val="28"/>
          <w:lang w:val="en-NZ"/>
        </w:rPr>
      </w:pPr>
      <w:bookmarkStart w:id="0" w:name="_GoBack"/>
      <w:r w:rsidRPr="002B41FE">
        <w:rPr>
          <w:rFonts w:ascii="Arial" w:hAnsi="Arial" w:cs="Arial"/>
          <w:b/>
          <w:color w:val="auto"/>
          <w:sz w:val="28"/>
          <w:szCs w:val="28"/>
          <w:lang w:val="en-NZ"/>
        </w:rPr>
        <w:t>What the RNZFB Board and BLVNZ wants Government to do</w:t>
      </w:r>
    </w:p>
    <w:bookmarkEnd w:id="0"/>
    <w:p w14:paraId="064F2B22" w14:textId="2393F610" w:rsidR="0015209F" w:rsidRPr="0015209F" w:rsidRDefault="007F0F4B" w:rsidP="0015209F">
      <w:pPr>
        <w:rPr>
          <w:sz w:val="28"/>
          <w:szCs w:val="28"/>
        </w:rPr>
      </w:pPr>
      <w:r>
        <w:rPr>
          <w:sz w:val="28"/>
          <w:szCs w:val="28"/>
          <w:lang w:val="en-NZ"/>
        </w:rPr>
        <w:t>Amend the</w:t>
      </w:r>
      <w:r w:rsidR="001D780B" w:rsidRPr="0015209F">
        <w:rPr>
          <w:sz w:val="28"/>
          <w:szCs w:val="28"/>
          <w:lang w:val="en-NZ"/>
        </w:rPr>
        <w:t xml:space="preserve"> Bill in order to </w:t>
      </w:r>
      <w:r>
        <w:rPr>
          <w:sz w:val="28"/>
          <w:szCs w:val="28"/>
          <w:lang w:val="en-NZ"/>
        </w:rPr>
        <w:t>strengthen and broaden it to</w:t>
      </w:r>
      <w:r w:rsidR="0015209F" w:rsidRPr="0015209F">
        <w:rPr>
          <w:sz w:val="28"/>
          <w:szCs w:val="28"/>
          <w:lang w:val="en-NZ"/>
        </w:rPr>
        <w:t>:</w:t>
      </w:r>
    </w:p>
    <w:p w14:paraId="26366A9B" w14:textId="584DE5CD" w:rsidR="0015209F" w:rsidRPr="0015209F" w:rsidRDefault="0015209F" w:rsidP="0015209F">
      <w:pPr>
        <w:numPr>
          <w:ilvl w:val="0"/>
          <w:numId w:val="6"/>
        </w:numPr>
        <w:rPr>
          <w:sz w:val="28"/>
          <w:szCs w:val="28"/>
          <w:lang w:val="en-NZ"/>
        </w:rPr>
      </w:pPr>
      <w:r w:rsidRPr="0015209F">
        <w:rPr>
          <w:sz w:val="28"/>
          <w:szCs w:val="28"/>
          <w:lang w:val="en-NZ"/>
        </w:rPr>
        <w:t>Include</w:t>
      </w:r>
      <w:r w:rsidR="002D24B7">
        <w:rPr>
          <w:sz w:val="28"/>
          <w:szCs w:val="28"/>
          <w:lang w:val="en-NZ"/>
        </w:rPr>
        <w:t xml:space="preserve"> provision for easy-to-</w:t>
      </w:r>
      <w:r w:rsidRPr="0015209F">
        <w:rPr>
          <w:sz w:val="28"/>
          <w:szCs w:val="28"/>
          <w:lang w:val="en-NZ"/>
        </w:rPr>
        <w:t xml:space="preserve">understand </w:t>
      </w:r>
      <w:r w:rsidR="002D24B7">
        <w:rPr>
          <w:sz w:val="28"/>
          <w:szCs w:val="28"/>
          <w:lang w:val="en-NZ"/>
        </w:rPr>
        <w:t xml:space="preserve">and enforceable </w:t>
      </w:r>
      <w:r w:rsidRPr="0015209F">
        <w:rPr>
          <w:sz w:val="28"/>
          <w:szCs w:val="28"/>
          <w:lang w:val="en-NZ"/>
        </w:rPr>
        <w:t>accessibility standards across key areas of life to be developed and implemented.</w:t>
      </w:r>
    </w:p>
    <w:p w14:paraId="10A47914" w14:textId="3E1C1A8D" w:rsidR="0015209F" w:rsidRPr="0015209F" w:rsidRDefault="0015209F" w:rsidP="0015209F">
      <w:pPr>
        <w:numPr>
          <w:ilvl w:val="0"/>
          <w:numId w:val="6"/>
        </w:numPr>
        <w:rPr>
          <w:sz w:val="28"/>
          <w:szCs w:val="28"/>
          <w:lang w:val="en-NZ"/>
        </w:rPr>
      </w:pPr>
      <w:r w:rsidRPr="0015209F">
        <w:rPr>
          <w:sz w:val="28"/>
          <w:szCs w:val="28"/>
          <w:lang w:val="en-NZ"/>
        </w:rPr>
        <w:t>Create</w:t>
      </w:r>
      <w:r w:rsidR="002D24B7">
        <w:rPr>
          <w:sz w:val="28"/>
          <w:szCs w:val="28"/>
          <w:lang w:val="en-NZ"/>
        </w:rPr>
        <w:t xml:space="preserve"> an</w:t>
      </w:r>
      <w:r w:rsidRPr="0015209F">
        <w:rPr>
          <w:sz w:val="28"/>
          <w:szCs w:val="28"/>
          <w:lang w:val="en-NZ"/>
        </w:rPr>
        <w:t xml:space="preserve"> enforcement and regulation regime to accelerate accessibility.</w:t>
      </w:r>
    </w:p>
    <w:p w14:paraId="10C5B3A8" w14:textId="6B1BCFEF" w:rsidR="0015209F" w:rsidRPr="0015209F" w:rsidRDefault="0015209F" w:rsidP="0015209F">
      <w:pPr>
        <w:numPr>
          <w:ilvl w:val="0"/>
          <w:numId w:val="6"/>
        </w:numPr>
        <w:rPr>
          <w:sz w:val="28"/>
          <w:szCs w:val="28"/>
          <w:lang w:val="en-NZ"/>
        </w:rPr>
      </w:pPr>
      <w:r w:rsidRPr="0015209F">
        <w:rPr>
          <w:sz w:val="28"/>
          <w:szCs w:val="28"/>
          <w:lang w:val="en-NZ"/>
        </w:rPr>
        <w:t>Make</w:t>
      </w:r>
      <w:r w:rsidR="002D24B7">
        <w:rPr>
          <w:sz w:val="28"/>
          <w:szCs w:val="28"/>
          <w:lang w:val="en-NZ"/>
        </w:rPr>
        <w:t xml:space="preserve"> it easy for people to report and</w:t>
      </w:r>
      <w:r w:rsidRPr="0015209F">
        <w:rPr>
          <w:sz w:val="28"/>
          <w:szCs w:val="28"/>
          <w:lang w:val="en-NZ"/>
        </w:rPr>
        <w:t xml:space="preserve"> resolve access barriers quickly.</w:t>
      </w:r>
    </w:p>
    <w:p w14:paraId="4B15C28D" w14:textId="49DAD58B" w:rsidR="00D057C7" w:rsidRPr="0015145E" w:rsidRDefault="0015209F" w:rsidP="005828A8">
      <w:pPr>
        <w:numPr>
          <w:ilvl w:val="0"/>
          <w:numId w:val="6"/>
        </w:numPr>
        <w:rPr>
          <w:sz w:val="28"/>
          <w:szCs w:val="28"/>
          <w:lang w:val="en-NZ"/>
        </w:rPr>
      </w:pPr>
      <w:r w:rsidRPr="0015145E">
        <w:rPr>
          <w:sz w:val="28"/>
          <w:szCs w:val="28"/>
          <w:lang w:val="en-NZ"/>
        </w:rPr>
        <w:t xml:space="preserve">Guarantee that public money will not </w:t>
      </w:r>
      <w:r w:rsidR="002D24B7" w:rsidRPr="0015145E">
        <w:rPr>
          <w:sz w:val="28"/>
          <w:szCs w:val="28"/>
          <w:lang w:val="en-NZ"/>
        </w:rPr>
        <w:t>create</w:t>
      </w:r>
      <w:r w:rsidRPr="0015145E">
        <w:rPr>
          <w:sz w:val="28"/>
          <w:szCs w:val="28"/>
          <w:lang w:val="en-NZ"/>
        </w:rPr>
        <w:t xml:space="preserve"> new barriers. Currently </w:t>
      </w:r>
      <w:r w:rsidR="002D24B7" w:rsidRPr="0015145E">
        <w:rPr>
          <w:sz w:val="28"/>
          <w:szCs w:val="28"/>
          <w:lang w:val="en-NZ"/>
        </w:rPr>
        <w:t xml:space="preserve">there is no standard </w:t>
      </w:r>
      <w:r w:rsidRPr="0015145E">
        <w:rPr>
          <w:sz w:val="28"/>
          <w:szCs w:val="28"/>
          <w:lang w:val="en-NZ"/>
        </w:rPr>
        <w:t>G</w:t>
      </w:r>
      <w:r w:rsidR="007F0F4B">
        <w:rPr>
          <w:sz w:val="28"/>
          <w:szCs w:val="28"/>
          <w:lang w:val="en-NZ"/>
        </w:rPr>
        <w:t>overnment procurement process</w:t>
      </w:r>
      <w:r w:rsidR="002D24B7" w:rsidRPr="0015145E">
        <w:rPr>
          <w:sz w:val="28"/>
          <w:szCs w:val="28"/>
          <w:lang w:val="en-NZ"/>
        </w:rPr>
        <w:t xml:space="preserve"> for purchasing accessible public goods and services and information.</w:t>
      </w:r>
    </w:p>
    <w:sectPr w:rsidR="00D057C7" w:rsidRPr="0015145E" w:rsidSect="0087670A">
      <w:headerReference w:type="default" r:id="rId8"/>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D4B4" w16cex:dateUtc="2022-08-23T10:35:00Z"/>
  <w16cex:commentExtensible w16cex:durableId="26AFD4FE" w16cex:dateUtc="2022-08-23T10:36:00Z"/>
  <w16cex:commentExtensible w16cex:durableId="26AFD576" w16cex:dateUtc="2022-08-23T10:38:00Z"/>
  <w16cex:commentExtensible w16cex:durableId="26AFD5F9" w16cex:dateUtc="2022-08-23T10:40:00Z"/>
  <w16cex:commentExtensible w16cex:durableId="26AFD667" w16cex:dateUtc="2022-08-23T10:42:00Z"/>
  <w16cex:commentExtensible w16cex:durableId="26AFD6AF" w16cex:dateUtc="2022-08-23T10:43:00Z"/>
  <w16cex:commentExtensible w16cex:durableId="26AFD719" w16cex:dateUtc="2022-08-23T10:45:00Z"/>
  <w16cex:commentExtensible w16cex:durableId="26AFD763" w16cex:dateUtc="2022-08-23T10:46:00Z"/>
  <w16cex:commentExtensible w16cex:durableId="26AFD824" w16cex:dateUtc="2022-08-23T10:50:00Z"/>
  <w16cex:commentExtensible w16cex:durableId="26AFD8BC" w16cex:dateUtc="2022-08-23T10:52:00Z"/>
  <w16cex:commentExtensible w16cex:durableId="26AFD8F4" w16cex:dateUtc="2022-08-23T10:53:00Z"/>
  <w16cex:commentExtensible w16cex:durableId="26AFD921" w16cex:dateUtc="2022-08-23T10:54:00Z"/>
  <w16cex:commentExtensible w16cex:durableId="26AFD950" w16cex:dateUtc="2022-08-23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A67AB" w16cid:durableId="26AFD4B4"/>
  <w16cid:commentId w16cid:paraId="5708AC29" w16cid:durableId="26AFD4FE"/>
  <w16cid:commentId w16cid:paraId="7CAD2BF6" w16cid:durableId="26AFD576"/>
  <w16cid:commentId w16cid:paraId="50DBF0A4" w16cid:durableId="26AFD5F9"/>
  <w16cid:commentId w16cid:paraId="1155F1FD" w16cid:durableId="26AFD667"/>
  <w16cid:commentId w16cid:paraId="180D01C1" w16cid:durableId="26AFD6AF"/>
  <w16cid:commentId w16cid:paraId="2CCFFFCE" w16cid:durableId="26AFD719"/>
  <w16cid:commentId w16cid:paraId="28EE0F7A" w16cid:durableId="26AFD763"/>
  <w16cid:commentId w16cid:paraId="65673901" w16cid:durableId="26AFD824"/>
  <w16cid:commentId w16cid:paraId="5691E801" w16cid:durableId="26AFD8BC"/>
  <w16cid:commentId w16cid:paraId="6648DB22" w16cid:durableId="26AFD8F4"/>
  <w16cid:commentId w16cid:paraId="7EE3D14C" w16cid:durableId="26AFD921"/>
  <w16cid:commentId w16cid:paraId="1C42A49C" w16cid:durableId="26AFD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6F7F" w14:textId="77777777" w:rsidR="00750EBD" w:rsidRDefault="00750EBD" w:rsidP="0015209F">
      <w:pPr>
        <w:spacing w:after="0" w:line="240" w:lineRule="auto"/>
      </w:pPr>
      <w:r>
        <w:separator/>
      </w:r>
    </w:p>
  </w:endnote>
  <w:endnote w:type="continuationSeparator" w:id="0">
    <w:p w14:paraId="0731452A" w14:textId="77777777" w:rsidR="00750EBD" w:rsidRDefault="00750EBD" w:rsidP="0015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B381" w14:textId="77777777" w:rsidR="00750EBD" w:rsidRDefault="00750EBD" w:rsidP="0015209F">
      <w:pPr>
        <w:spacing w:after="0" w:line="240" w:lineRule="auto"/>
      </w:pPr>
      <w:r>
        <w:separator/>
      </w:r>
    </w:p>
  </w:footnote>
  <w:footnote w:type="continuationSeparator" w:id="0">
    <w:p w14:paraId="15AE212D" w14:textId="77777777" w:rsidR="00750EBD" w:rsidRDefault="00750EBD" w:rsidP="0015209F">
      <w:pPr>
        <w:spacing w:after="0" w:line="240" w:lineRule="auto"/>
      </w:pPr>
      <w:r>
        <w:continuationSeparator/>
      </w:r>
    </w:p>
  </w:footnote>
  <w:footnote w:id="1">
    <w:p w14:paraId="42BDC1BD" w14:textId="0F42F6F9" w:rsidR="0015145E" w:rsidRPr="0015145E" w:rsidRDefault="0015145E">
      <w:pPr>
        <w:pStyle w:val="FootnoteText"/>
        <w:rPr>
          <w:lang w:val="en-NZ"/>
        </w:rPr>
      </w:pPr>
      <w:r>
        <w:rPr>
          <w:rStyle w:val="FootnoteReference"/>
        </w:rPr>
        <w:footnoteRef/>
      </w:r>
      <w:r>
        <w:t xml:space="preserve"> </w:t>
      </w:r>
      <w:r>
        <w:rPr>
          <w:lang w:val="en-NZ"/>
        </w:rPr>
        <w:t xml:space="preserve">Read the principles - </w:t>
      </w:r>
      <w:hyperlink r:id="rId1" w:history="1">
        <w:r w:rsidRPr="00BA454E">
          <w:rPr>
            <w:rStyle w:val="Hyperlink"/>
            <w:lang w:val="en-NZ"/>
          </w:rPr>
          <w:t>https://www.accessmatters.org.nz/the_accessibility_act</w:t>
        </w:r>
      </w:hyperlink>
      <w:r>
        <w:rPr>
          <w:lang w:val="en-NZ"/>
        </w:rPr>
        <w:t xml:space="preserve"> </w:t>
      </w:r>
    </w:p>
  </w:footnote>
  <w:footnote w:id="2">
    <w:p w14:paraId="2199C005" w14:textId="6F8D2E4B" w:rsidR="00B3326E" w:rsidRPr="00B3326E" w:rsidRDefault="00B3326E">
      <w:pPr>
        <w:pStyle w:val="FootnoteText"/>
        <w:rPr>
          <w:lang w:val="en-NZ"/>
        </w:rPr>
      </w:pPr>
      <w:r>
        <w:rPr>
          <w:rStyle w:val="FootnoteReference"/>
        </w:rPr>
        <w:footnoteRef/>
      </w:r>
      <w:r>
        <w:t xml:space="preserve"> </w:t>
      </w:r>
      <w:r>
        <w:rPr>
          <w:lang w:val="mi-NZ"/>
        </w:rPr>
        <w:t xml:space="preserve">Moore, David; Rippon, Rebecca; and Niemi, Malin. </w:t>
      </w:r>
      <w:r w:rsidRPr="000E7D93">
        <w:rPr>
          <w:i/>
          <w:lang w:val="mi-NZ"/>
        </w:rPr>
        <w:t>Vision Rehabilitation in New Zealand</w:t>
      </w:r>
      <w:r>
        <w:rPr>
          <w:lang w:val="mi-NZ"/>
        </w:rPr>
        <w:t xml:space="preserve">. 27 February 2019. Sapere Research Group. Available on request from </w:t>
      </w:r>
      <w:hyperlink r:id="rId2" w:history="1">
        <w:r w:rsidRPr="00665854">
          <w:rPr>
            <w:rStyle w:val="Hyperlink"/>
            <w:lang w:val="mi-NZ"/>
          </w:rPr>
          <w:t>jzidov@blindlowvision.org.nz</w:t>
        </w:r>
      </w:hyperlink>
      <w:r>
        <w:rPr>
          <w:lang w:val="mi-NZ"/>
        </w:rPr>
        <w:t>. Page 14, Section 4.4.</w:t>
      </w:r>
    </w:p>
  </w:footnote>
  <w:footnote w:id="3">
    <w:p w14:paraId="140BDD19" w14:textId="433E5905" w:rsidR="00F87EA1" w:rsidRPr="00F87EA1" w:rsidRDefault="00F87EA1">
      <w:pPr>
        <w:pStyle w:val="FootnoteText"/>
        <w:rPr>
          <w:lang w:val="en-NZ"/>
        </w:rPr>
      </w:pPr>
      <w:r>
        <w:rPr>
          <w:rStyle w:val="FootnoteReference"/>
        </w:rPr>
        <w:footnoteRef/>
      </w:r>
      <w:r>
        <w:t xml:space="preserve"> </w:t>
      </w:r>
      <w:r w:rsidRPr="0068052B">
        <w:rPr>
          <w:sz w:val="22"/>
          <w:szCs w:val="22"/>
        </w:rPr>
        <w:t xml:space="preserve">https://supergold.govt.nz/partners/partner_information  and for other references see: </w:t>
      </w:r>
      <w:hyperlink r:id="rId3" w:history="1">
        <w:r w:rsidRPr="00F76FA6">
          <w:rPr>
            <w:rStyle w:val="Hyperlink"/>
            <w:sz w:val="22"/>
            <w:szCs w:val="22"/>
          </w:rPr>
          <w:t>https://www.parliament.nz/en/pb/hansard-debates/rhr/document/HansS_20200311_052650000/8-question-no-8-seniors</w:t>
        </w:r>
      </w:hyperlink>
    </w:p>
  </w:footnote>
  <w:footnote w:id="4">
    <w:p w14:paraId="0D4B261F" w14:textId="122D7D02" w:rsidR="00F87EA1" w:rsidRPr="00F87EA1" w:rsidRDefault="00F87EA1">
      <w:pPr>
        <w:pStyle w:val="FootnoteText"/>
        <w:rPr>
          <w:lang w:val="en-NZ"/>
        </w:rPr>
      </w:pPr>
      <w:r>
        <w:rPr>
          <w:rStyle w:val="FootnoteReference"/>
        </w:rPr>
        <w:footnoteRef/>
      </w:r>
      <w:r>
        <w:t xml:space="preserve"> </w:t>
      </w:r>
      <w:hyperlink r:id="rId4" w:history="1">
        <w:r w:rsidRPr="0068052B">
          <w:rPr>
            <w:rStyle w:val="Hyperlink"/>
            <w:sz w:val="22"/>
            <w:szCs w:val="22"/>
          </w:rPr>
          <w:t>https://www.msd.govt.nz/documents/about-msd-and-our-work/newsroom/factsheets/budget/factsheet-supergold-card-2019.pdf</w:t>
        </w:r>
      </w:hyperlink>
    </w:p>
  </w:footnote>
  <w:footnote w:id="5">
    <w:p w14:paraId="635101E5" w14:textId="103BA17C" w:rsidR="00410197" w:rsidRPr="00410197" w:rsidRDefault="00410197">
      <w:pPr>
        <w:pStyle w:val="FootnoteText"/>
        <w:rPr>
          <w:lang w:val="en-NZ"/>
        </w:rPr>
      </w:pPr>
      <w:r>
        <w:rPr>
          <w:rStyle w:val="FootnoteReference"/>
        </w:rPr>
        <w:footnoteRef/>
      </w:r>
      <w:r>
        <w:t xml:space="preserve"> </w:t>
      </w:r>
      <w:r w:rsidRPr="00410197">
        <w:t>Purple Dollar</w:t>
      </w:r>
      <w:r>
        <w:t xml:space="preserve"> estimate for New Zealand based on Purple Pound Research from the UK. Peter Chou. July 2022. Unpublished.</w:t>
      </w:r>
    </w:p>
  </w:footnote>
  <w:footnote w:id="6">
    <w:p w14:paraId="53F323E8" w14:textId="18003642" w:rsidR="00410197" w:rsidRPr="00410197" w:rsidRDefault="00410197">
      <w:pPr>
        <w:pStyle w:val="FootnoteText"/>
        <w:rPr>
          <w:lang w:val="en-NZ"/>
        </w:rPr>
      </w:pPr>
      <w:r>
        <w:rPr>
          <w:rStyle w:val="FootnoteReference"/>
        </w:rPr>
        <w:footnoteRef/>
      </w:r>
      <w:r>
        <w:t xml:space="preserve"> </w:t>
      </w:r>
      <w:r w:rsidRPr="00410197">
        <w:t>Accessibility in Aotearoa</w:t>
      </w:r>
      <w:r>
        <w:t xml:space="preserve">, Access Advisors, Published 17 September 2021. </w:t>
      </w:r>
      <w:hyperlink r:id="rId5" w:history="1">
        <w:r w:rsidRPr="00BA454E">
          <w:rPr>
            <w:rStyle w:val="Hyperlink"/>
          </w:rPr>
          <w:t>https://accessadvisors.nz/accessibility-in-aotearoa/</w:t>
        </w:r>
      </w:hyperlink>
      <w:r>
        <w:t xml:space="preserve"> . Accessed 24 August 2022.</w:t>
      </w:r>
    </w:p>
  </w:footnote>
  <w:footnote w:id="7">
    <w:p w14:paraId="0FB26EDD" w14:textId="295660B2" w:rsidR="00F87EA1" w:rsidRPr="00F87EA1" w:rsidRDefault="00F87EA1">
      <w:pPr>
        <w:pStyle w:val="FootnoteText"/>
        <w:rPr>
          <w:lang w:val="en-NZ"/>
        </w:rPr>
      </w:pPr>
      <w:r>
        <w:rPr>
          <w:rStyle w:val="FootnoteReference"/>
        </w:rPr>
        <w:footnoteRef/>
      </w:r>
      <w:r>
        <w:t xml:space="preserve"> </w:t>
      </w:r>
      <w:r>
        <w:rPr>
          <w:lang w:val="en-NZ"/>
        </w:rPr>
        <w:t xml:space="preserve">One example out of many - </w:t>
      </w:r>
      <w:r w:rsidRPr="00F87EA1">
        <w:rPr>
          <w:lang w:val="en-NZ"/>
        </w:rPr>
        <w:t>Covid-19 tracing app 'unusable' for blind and those with low vision</w:t>
      </w:r>
      <w:r>
        <w:rPr>
          <w:lang w:val="en-NZ"/>
        </w:rPr>
        <w:t xml:space="preserve">. RNZ. 26 May 2020. </w:t>
      </w:r>
      <w:hyperlink r:id="rId6" w:history="1">
        <w:r w:rsidRPr="00BA454E">
          <w:rPr>
            <w:rStyle w:val="Hyperlink"/>
            <w:lang w:val="en-NZ"/>
          </w:rPr>
          <w:t>https://www.rnz.co.nz/news/national/417526/covid-19-tracing-app-unusable-for-blind-and-those-with-low-vision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44CEC23" w14:textId="49E2E017" w:rsidR="0015209F" w:rsidRDefault="0015209F">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2B41F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41FE">
          <w:rPr>
            <w:b/>
            <w:bCs/>
            <w:noProof/>
          </w:rPr>
          <w:t>4</w:t>
        </w:r>
        <w:r>
          <w:rPr>
            <w:b/>
            <w:bCs/>
            <w:szCs w:val="24"/>
          </w:rPr>
          <w:fldChar w:fldCharType="end"/>
        </w:r>
      </w:p>
    </w:sdtContent>
  </w:sdt>
  <w:p w14:paraId="060BC7AC" w14:textId="77777777" w:rsidR="0015209F" w:rsidRDefault="0015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B3"/>
    <w:multiLevelType w:val="hybridMultilevel"/>
    <w:tmpl w:val="7640F9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F00FC2"/>
    <w:multiLevelType w:val="hybridMultilevel"/>
    <w:tmpl w:val="C696DD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9F434F"/>
    <w:multiLevelType w:val="hybridMultilevel"/>
    <w:tmpl w:val="627E0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71943"/>
    <w:multiLevelType w:val="hybridMultilevel"/>
    <w:tmpl w:val="B36E0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96371D"/>
    <w:multiLevelType w:val="hybridMultilevel"/>
    <w:tmpl w:val="02806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83112A"/>
    <w:multiLevelType w:val="hybridMultilevel"/>
    <w:tmpl w:val="46488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00001"/>
    <w:multiLevelType w:val="hybridMultilevel"/>
    <w:tmpl w:val="CC7C4452"/>
    <w:lvl w:ilvl="0" w:tplc="1284B4D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6857D1"/>
    <w:multiLevelType w:val="hybridMultilevel"/>
    <w:tmpl w:val="7640F9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C194F6D"/>
    <w:multiLevelType w:val="hybridMultilevel"/>
    <w:tmpl w:val="8A44F2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B7440E"/>
    <w:multiLevelType w:val="hybridMultilevel"/>
    <w:tmpl w:val="219A9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7B36CD"/>
    <w:multiLevelType w:val="hybridMultilevel"/>
    <w:tmpl w:val="15F4AFF4"/>
    <w:lvl w:ilvl="0" w:tplc="03228EE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C31850"/>
    <w:multiLevelType w:val="hybridMultilevel"/>
    <w:tmpl w:val="F9888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5A0F32"/>
    <w:multiLevelType w:val="hybridMultilevel"/>
    <w:tmpl w:val="6088AAC0"/>
    <w:lvl w:ilvl="0" w:tplc="03228EE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D32A33"/>
    <w:multiLevelType w:val="hybridMultilevel"/>
    <w:tmpl w:val="44307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70672A"/>
    <w:multiLevelType w:val="hybridMultilevel"/>
    <w:tmpl w:val="F6281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B053C2"/>
    <w:multiLevelType w:val="hybridMultilevel"/>
    <w:tmpl w:val="490E311A"/>
    <w:lvl w:ilvl="0" w:tplc="03228EE4">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4"/>
  </w:num>
  <w:num w:numId="5">
    <w:abstractNumId w:val="9"/>
  </w:num>
  <w:num w:numId="6">
    <w:abstractNumId w:val="0"/>
  </w:num>
  <w:num w:numId="7">
    <w:abstractNumId w:val="2"/>
  </w:num>
  <w:num w:numId="8">
    <w:abstractNumId w:val="15"/>
  </w:num>
  <w:num w:numId="9">
    <w:abstractNumId w:val="12"/>
  </w:num>
  <w:num w:numId="10">
    <w:abstractNumId w:val="10"/>
  </w:num>
  <w:num w:numId="11">
    <w:abstractNumId w:val="3"/>
  </w:num>
  <w:num w:numId="12">
    <w:abstractNumId w:val="11"/>
  </w:num>
  <w:num w:numId="13">
    <w:abstractNumId w:val="4"/>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C7"/>
    <w:rsid w:val="00062859"/>
    <w:rsid w:val="00074D75"/>
    <w:rsid w:val="000A1132"/>
    <w:rsid w:val="000B207B"/>
    <w:rsid w:val="00120A34"/>
    <w:rsid w:val="00147946"/>
    <w:rsid w:val="0015145E"/>
    <w:rsid w:val="0015209F"/>
    <w:rsid w:val="001563FD"/>
    <w:rsid w:val="001D780B"/>
    <w:rsid w:val="00297AAF"/>
    <w:rsid w:val="002B41FE"/>
    <w:rsid w:val="002C375E"/>
    <w:rsid w:val="002D24B7"/>
    <w:rsid w:val="00336188"/>
    <w:rsid w:val="00374382"/>
    <w:rsid w:val="00393058"/>
    <w:rsid w:val="003A4CF5"/>
    <w:rsid w:val="003B7062"/>
    <w:rsid w:val="00410197"/>
    <w:rsid w:val="004A0DDF"/>
    <w:rsid w:val="004D1661"/>
    <w:rsid w:val="004E69B6"/>
    <w:rsid w:val="004F5A90"/>
    <w:rsid w:val="00527B7E"/>
    <w:rsid w:val="005347D5"/>
    <w:rsid w:val="005560B0"/>
    <w:rsid w:val="005C0352"/>
    <w:rsid w:val="0061265B"/>
    <w:rsid w:val="00612E73"/>
    <w:rsid w:val="00625F45"/>
    <w:rsid w:val="0070154D"/>
    <w:rsid w:val="00704DA6"/>
    <w:rsid w:val="00750EBD"/>
    <w:rsid w:val="0077306F"/>
    <w:rsid w:val="007A0FCB"/>
    <w:rsid w:val="007F0F4B"/>
    <w:rsid w:val="007F6513"/>
    <w:rsid w:val="008260EE"/>
    <w:rsid w:val="00842AC4"/>
    <w:rsid w:val="0087670A"/>
    <w:rsid w:val="00880B7D"/>
    <w:rsid w:val="008A4642"/>
    <w:rsid w:val="008C08B0"/>
    <w:rsid w:val="008D2EC9"/>
    <w:rsid w:val="00914CB1"/>
    <w:rsid w:val="0093461D"/>
    <w:rsid w:val="00962FD9"/>
    <w:rsid w:val="0098596B"/>
    <w:rsid w:val="00A223E3"/>
    <w:rsid w:val="00A32B96"/>
    <w:rsid w:val="00A647E0"/>
    <w:rsid w:val="00B3326E"/>
    <w:rsid w:val="00BA3266"/>
    <w:rsid w:val="00BF70DF"/>
    <w:rsid w:val="00C01C5D"/>
    <w:rsid w:val="00C32B48"/>
    <w:rsid w:val="00C97948"/>
    <w:rsid w:val="00CC066E"/>
    <w:rsid w:val="00D03ABD"/>
    <w:rsid w:val="00D04091"/>
    <w:rsid w:val="00D057C7"/>
    <w:rsid w:val="00D16A95"/>
    <w:rsid w:val="00D337B3"/>
    <w:rsid w:val="00E127F0"/>
    <w:rsid w:val="00E14B9B"/>
    <w:rsid w:val="00E25706"/>
    <w:rsid w:val="00E811F7"/>
    <w:rsid w:val="00EA1D65"/>
    <w:rsid w:val="00F0100E"/>
    <w:rsid w:val="00F216FF"/>
    <w:rsid w:val="00F616DE"/>
    <w:rsid w:val="00F67A92"/>
    <w:rsid w:val="00F828F4"/>
    <w:rsid w:val="00F87EA1"/>
    <w:rsid w:val="00F94993"/>
    <w:rsid w:val="00F9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CAED"/>
  <w15:chartTrackingRefBased/>
  <w15:docId w15:val="{61BA4B3F-D964-4655-BC46-C20D2FE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C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 Guidelines"/>
    <w:basedOn w:val="Normal"/>
    <w:link w:val="ListParagraphChar"/>
    <w:uiPriority w:val="34"/>
    <w:qFormat/>
    <w:rsid w:val="00D057C7"/>
    <w:pPr>
      <w:ind w:left="720"/>
      <w:contextualSpacing/>
    </w:pPr>
  </w:style>
  <w:style w:type="paragraph" w:styleId="Header">
    <w:name w:val="header"/>
    <w:basedOn w:val="Normal"/>
    <w:link w:val="HeaderChar"/>
    <w:uiPriority w:val="99"/>
    <w:unhideWhenUsed/>
    <w:rsid w:val="0015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9F"/>
  </w:style>
  <w:style w:type="paragraph" w:styleId="Footer">
    <w:name w:val="footer"/>
    <w:basedOn w:val="Normal"/>
    <w:link w:val="FooterChar"/>
    <w:uiPriority w:val="99"/>
    <w:unhideWhenUsed/>
    <w:rsid w:val="0015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9F"/>
  </w:style>
  <w:style w:type="character" w:customStyle="1" w:styleId="ListParagraphChar">
    <w:name w:val="List Paragraph Char"/>
    <w:aliases w:val="List Paragraph Guidelines Char"/>
    <w:basedOn w:val="DefaultParagraphFont"/>
    <w:link w:val="ListParagraph"/>
    <w:uiPriority w:val="34"/>
    <w:locked/>
    <w:rsid w:val="00336188"/>
  </w:style>
  <w:style w:type="paragraph" w:styleId="FootnoteText">
    <w:name w:val="footnote text"/>
    <w:basedOn w:val="Normal"/>
    <w:link w:val="FootnoteTextChar"/>
    <w:uiPriority w:val="99"/>
    <w:semiHidden/>
    <w:unhideWhenUsed/>
    <w:rsid w:val="00842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AC4"/>
    <w:rPr>
      <w:sz w:val="20"/>
      <w:szCs w:val="20"/>
    </w:rPr>
  </w:style>
  <w:style w:type="character" w:styleId="FootnoteReference">
    <w:name w:val="footnote reference"/>
    <w:basedOn w:val="DefaultParagraphFont"/>
    <w:uiPriority w:val="99"/>
    <w:semiHidden/>
    <w:unhideWhenUsed/>
    <w:rsid w:val="00842AC4"/>
    <w:rPr>
      <w:vertAlign w:val="superscript"/>
    </w:rPr>
  </w:style>
  <w:style w:type="character" w:styleId="CommentReference">
    <w:name w:val="annotation reference"/>
    <w:basedOn w:val="DefaultParagraphFont"/>
    <w:uiPriority w:val="99"/>
    <w:semiHidden/>
    <w:unhideWhenUsed/>
    <w:rsid w:val="000A1132"/>
    <w:rPr>
      <w:sz w:val="16"/>
      <w:szCs w:val="16"/>
    </w:rPr>
  </w:style>
  <w:style w:type="paragraph" w:styleId="CommentText">
    <w:name w:val="annotation text"/>
    <w:basedOn w:val="Normal"/>
    <w:link w:val="CommentTextChar"/>
    <w:uiPriority w:val="99"/>
    <w:unhideWhenUsed/>
    <w:rsid w:val="000A1132"/>
    <w:pPr>
      <w:spacing w:line="240" w:lineRule="auto"/>
    </w:pPr>
    <w:rPr>
      <w:sz w:val="20"/>
      <w:szCs w:val="20"/>
    </w:rPr>
  </w:style>
  <w:style w:type="character" w:customStyle="1" w:styleId="CommentTextChar">
    <w:name w:val="Comment Text Char"/>
    <w:basedOn w:val="DefaultParagraphFont"/>
    <w:link w:val="CommentText"/>
    <w:uiPriority w:val="99"/>
    <w:rsid w:val="000A1132"/>
    <w:rPr>
      <w:sz w:val="20"/>
      <w:szCs w:val="20"/>
    </w:rPr>
  </w:style>
  <w:style w:type="paragraph" w:styleId="CommentSubject">
    <w:name w:val="annotation subject"/>
    <w:basedOn w:val="CommentText"/>
    <w:next w:val="CommentText"/>
    <w:link w:val="CommentSubjectChar"/>
    <w:uiPriority w:val="99"/>
    <w:semiHidden/>
    <w:unhideWhenUsed/>
    <w:rsid w:val="000A1132"/>
    <w:rPr>
      <w:b/>
      <w:bCs/>
    </w:rPr>
  </w:style>
  <w:style w:type="character" w:customStyle="1" w:styleId="CommentSubjectChar">
    <w:name w:val="Comment Subject Char"/>
    <w:basedOn w:val="CommentTextChar"/>
    <w:link w:val="CommentSubject"/>
    <w:uiPriority w:val="99"/>
    <w:semiHidden/>
    <w:rsid w:val="000A1132"/>
    <w:rPr>
      <w:b/>
      <w:bCs/>
      <w:sz w:val="20"/>
      <w:szCs w:val="20"/>
    </w:rPr>
  </w:style>
  <w:style w:type="paragraph" w:styleId="BalloonText">
    <w:name w:val="Balloon Text"/>
    <w:basedOn w:val="Normal"/>
    <w:link w:val="BalloonTextChar"/>
    <w:uiPriority w:val="99"/>
    <w:semiHidden/>
    <w:unhideWhenUsed/>
    <w:rsid w:val="000A1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32"/>
    <w:rPr>
      <w:rFonts w:ascii="Segoe UI" w:hAnsi="Segoe UI" w:cs="Segoe UI"/>
      <w:sz w:val="18"/>
      <w:szCs w:val="18"/>
    </w:rPr>
  </w:style>
  <w:style w:type="paragraph" w:styleId="Revision">
    <w:name w:val="Revision"/>
    <w:hidden/>
    <w:uiPriority w:val="99"/>
    <w:semiHidden/>
    <w:rsid w:val="004F5A90"/>
    <w:pPr>
      <w:spacing w:after="0" w:line="240" w:lineRule="auto"/>
    </w:pPr>
  </w:style>
  <w:style w:type="character" w:styleId="Hyperlink">
    <w:name w:val="Hyperlink"/>
    <w:basedOn w:val="DefaultParagraphFont"/>
    <w:uiPriority w:val="99"/>
    <w:unhideWhenUsed/>
    <w:rsid w:val="00B33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852">
      <w:bodyDiv w:val="1"/>
      <w:marLeft w:val="0"/>
      <w:marRight w:val="0"/>
      <w:marTop w:val="0"/>
      <w:marBottom w:val="0"/>
      <w:divBdr>
        <w:top w:val="none" w:sz="0" w:space="0" w:color="auto"/>
        <w:left w:val="none" w:sz="0" w:space="0" w:color="auto"/>
        <w:bottom w:val="none" w:sz="0" w:space="0" w:color="auto"/>
        <w:right w:val="none" w:sz="0" w:space="0" w:color="auto"/>
      </w:divBdr>
    </w:div>
    <w:div w:id="1374891679">
      <w:bodyDiv w:val="1"/>
      <w:marLeft w:val="0"/>
      <w:marRight w:val="0"/>
      <w:marTop w:val="0"/>
      <w:marBottom w:val="0"/>
      <w:divBdr>
        <w:top w:val="none" w:sz="0" w:space="0" w:color="auto"/>
        <w:left w:val="none" w:sz="0" w:space="0" w:color="auto"/>
        <w:bottom w:val="none" w:sz="0" w:space="0" w:color="auto"/>
        <w:right w:val="none" w:sz="0" w:space="0" w:color="auto"/>
      </w:divBdr>
    </w:div>
    <w:div w:id="1728339069">
      <w:bodyDiv w:val="1"/>
      <w:marLeft w:val="0"/>
      <w:marRight w:val="0"/>
      <w:marTop w:val="0"/>
      <w:marBottom w:val="0"/>
      <w:divBdr>
        <w:top w:val="none" w:sz="0" w:space="0" w:color="auto"/>
        <w:left w:val="none" w:sz="0" w:space="0" w:color="auto"/>
        <w:bottom w:val="none" w:sz="0" w:space="0" w:color="auto"/>
        <w:right w:val="none" w:sz="0" w:space="0" w:color="auto"/>
      </w:divBdr>
    </w:div>
    <w:div w:id="1738043580">
      <w:bodyDiv w:val="1"/>
      <w:marLeft w:val="0"/>
      <w:marRight w:val="0"/>
      <w:marTop w:val="0"/>
      <w:marBottom w:val="0"/>
      <w:divBdr>
        <w:top w:val="none" w:sz="0" w:space="0" w:color="auto"/>
        <w:left w:val="none" w:sz="0" w:space="0" w:color="auto"/>
        <w:bottom w:val="none" w:sz="0" w:space="0" w:color="auto"/>
        <w:right w:val="none" w:sz="0" w:space="0" w:color="auto"/>
      </w:divBdr>
    </w:div>
    <w:div w:id="2060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nz/en/pb/hansard-debates/rhr/document/HansS_20200311_052650000/8-question-no-8-seniors" TargetMode="External"/><Relationship Id="rId2" Type="http://schemas.openxmlformats.org/officeDocument/2006/relationships/hyperlink" Target="mailto:jzidov@blindlowvision.org.nz" TargetMode="External"/><Relationship Id="rId1" Type="http://schemas.openxmlformats.org/officeDocument/2006/relationships/hyperlink" Target="https://www.accessmatters.org.nz/the_accessibility_act" TargetMode="External"/><Relationship Id="rId6" Type="http://schemas.openxmlformats.org/officeDocument/2006/relationships/hyperlink" Target="https://www.rnz.co.nz/news/national/417526/covid-19-tracing-app-unusable-for-blind-and-those-with-low-vision" TargetMode="External"/><Relationship Id="rId5" Type="http://schemas.openxmlformats.org/officeDocument/2006/relationships/hyperlink" Target="https://accessadvisors.nz/accessibility-in-aotearoa/" TargetMode="External"/><Relationship Id="rId4" Type="http://schemas.openxmlformats.org/officeDocument/2006/relationships/hyperlink" Target="https://www.msd.govt.nz/documents/about-msd-and-our-work/newsroom/factsheets/budget/factsheet-supergold-card-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35C5-51DA-4EB6-AB02-7AB39248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Zidov</dc:creator>
  <cp:keywords/>
  <dc:description/>
  <cp:lastModifiedBy>Jelena Zidov</cp:lastModifiedBy>
  <cp:revision>4</cp:revision>
  <cp:lastPrinted>2022-08-23T05:11:00Z</cp:lastPrinted>
  <dcterms:created xsi:type="dcterms:W3CDTF">2022-09-06T23:28:00Z</dcterms:created>
  <dcterms:modified xsi:type="dcterms:W3CDTF">2022-09-06T23:31:00Z</dcterms:modified>
</cp:coreProperties>
</file>